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A7EDF8" w14:textId="10578F64" w:rsidR="0089787D" w:rsidRDefault="0089787D" w:rsidP="0089787D">
      <w:pPr>
        <w:pStyle w:val="Titre1"/>
        <w:ind w:left="1440" w:firstLine="720"/>
      </w:pPr>
      <w:r w:rsidRPr="0089787D">
        <w:rPr>
          <w:sz w:val="36"/>
          <w:szCs w:val="36"/>
        </w:rPr>
        <w:t xml:space="preserve">Urgence, vous </w:t>
      </w:r>
      <w:proofErr w:type="spellStart"/>
      <w:r w:rsidRPr="0089787D">
        <w:rPr>
          <w:sz w:val="36"/>
          <w:szCs w:val="36"/>
        </w:rPr>
        <w:t>avez</w:t>
      </w:r>
      <w:proofErr w:type="spellEnd"/>
      <w:r w:rsidRPr="0089787D">
        <w:rPr>
          <w:sz w:val="36"/>
          <w:szCs w:val="36"/>
        </w:rPr>
        <w:t xml:space="preserve"> </w:t>
      </w:r>
      <w:proofErr w:type="spellStart"/>
      <w:r w:rsidRPr="0089787D">
        <w:rPr>
          <w:sz w:val="36"/>
          <w:szCs w:val="36"/>
        </w:rPr>
        <w:t>dit</w:t>
      </w:r>
      <w:proofErr w:type="spellEnd"/>
      <w:r w:rsidRPr="0089787D">
        <w:rPr>
          <w:sz w:val="36"/>
          <w:szCs w:val="36"/>
        </w:rPr>
        <w:t xml:space="preserve"> urgence …?!</w:t>
      </w:r>
    </w:p>
    <w:p w14:paraId="5A98167C" w14:textId="6BBB2C85" w:rsidR="0089787D" w:rsidRDefault="0089787D" w:rsidP="0089787D">
      <w:pPr>
        <w:pStyle w:val="Titre1"/>
        <w:ind w:left="2880"/>
      </w:pPr>
      <w:r w:rsidRPr="0089787D">
        <w:drawing>
          <wp:inline distT="0" distB="0" distL="0" distR="0" wp14:anchorId="5C6DF6EE" wp14:editId="4F4E3784">
            <wp:extent cx="1666240" cy="1249680"/>
            <wp:effectExtent l="0" t="0" r="0" b="7620"/>
            <wp:docPr id="694171731" name="Image 1" descr="Une image contenant Visage humain, dessin, texte, croquis&#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171731" name="Image 1" descr="Une image contenant Visage humain, dessin, texte, croquis&#10;&#10;Le contenu généré par l’IA peut être incorrect."/>
                    <pic:cNvPicPr/>
                  </pic:nvPicPr>
                  <pic:blipFill>
                    <a:blip r:embed="rId6"/>
                    <a:stretch>
                      <a:fillRect/>
                    </a:stretch>
                  </pic:blipFill>
                  <pic:spPr>
                    <a:xfrm>
                      <a:off x="0" y="0"/>
                      <a:ext cx="1676299" cy="1257224"/>
                    </a:xfrm>
                    <a:prstGeom prst="rect">
                      <a:avLst/>
                    </a:prstGeom>
                  </pic:spPr>
                </pic:pic>
              </a:graphicData>
            </a:graphic>
          </wp:inline>
        </w:drawing>
      </w:r>
    </w:p>
    <w:p w14:paraId="17A37894" w14:textId="77777777" w:rsidR="009A31A9" w:rsidRDefault="00000000">
      <w:pPr>
        <w:pStyle w:val="Titre1"/>
      </w:pPr>
      <w:proofErr w:type="spellStart"/>
      <w:r>
        <w:t>L’urgence</w:t>
      </w:r>
      <w:proofErr w:type="spellEnd"/>
      <w:r>
        <w:t xml:space="preserve"> : </w:t>
      </w:r>
      <w:proofErr w:type="spellStart"/>
      <w:r>
        <w:t>ce</w:t>
      </w:r>
      <w:proofErr w:type="spellEnd"/>
      <w:r>
        <w:t xml:space="preserve"> </w:t>
      </w:r>
      <w:proofErr w:type="spellStart"/>
      <w:r>
        <w:t>miroir</w:t>
      </w:r>
      <w:proofErr w:type="spellEnd"/>
      <w:r>
        <w:t xml:space="preserve"> déformant qui nous renvoie nos peurs, nos forces et nos limites</w:t>
      </w:r>
    </w:p>
    <w:p w14:paraId="75557DF5" w14:textId="77777777" w:rsidR="009A31A9" w:rsidRDefault="00000000">
      <w:r>
        <w:t>Chers acrobates du social, bienvenue dans le grand cirque de l’urgence. Un cirque où l’on jongle avec des vies, des dossiers, des attentes, et parfois, avec notre propre santé mentale. L’urgence, c’est cette gymnaste émotionnelle qui nous fait passer de « Je maîtrise tout ! » à « Je ne maîtrise plus rien » en l’espace d’une réunion. Alors, comment survivre – et même s’épanouir – dans ce paysage de montagnes russes ?</w:t>
      </w:r>
    </w:p>
    <w:p w14:paraId="6BCE290C" w14:textId="77777777" w:rsidR="009A31A9" w:rsidRDefault="00000000">
      <w:pPr>
        <w:pStyle w:val="Titre2"/>
      </w:pPr>
      <w:r>
        <w:t>1. L’urgence réelle : l’adrénaline, ce parfum enivrant et toxique</w:t>
      </w:r>
    </w:p>
    <w:p w14:paraId="5F0993BD" w14:textId="5495928D" w:rsidR="009A31A9" w:rsidRDefault="00000000">
      <w:r>
        <w:t xml:space="preserve">Quand l’urgence est vraiment une urgence, notre cerveau se transforme en centrale de crise. Le cortisol et l’adrénaline inondent notre système, et hop : on devient des machines à sauver le monde. </w:t>
      </w:r>
      <w:r w:rsidRPr="0089787D">
        <w:rPr>
          <w:i/>
          <w:iCs/>
        </w:rPr>
        <w:t>« Il faut agir, maintenant ! »</w:t>
      </w:r>
      <w:r>
        <w:t xml:space="preserve"> Cette réaction, c’est </w:t>
      </w:r>
      <w:proofErr w:type="spellStart"/>
      <w:r>
        <w:t>ce</w:t>
      </w:r>
      <w:proofErr w:type="spellEnd"/>
      <w:r>
        <w:t xml:space="preserve"> qui nous </w:t>
      </w:r>
      <w:r w:rsidR="0089787D">
        <w:t>rends</w:t>
      </w:r>
      <w:r>
        <w:t xml:space="preserve"> </w:t>
      </w:r>
      <w:proofErr w:type="spellStart"/>
      <w:r>
        <w:t>si</w:t>
      </w:r>
      <w:proofErr w:type="spellEnd"/>
      <w:r>
        <w:t xml:space="preserve"> </w:t>
      </w:r>
      <w:proofErr w:type="spellStart"/>
      <w:r>
        <w:t>efficaces</w:t>
      </w:r>
      <w:proofErr w:type="spellEnd"/>
      <w:r>
        <w:t xml:space="preserve"> dans les moments critiques. On se sent vivants, utiles, presque invincibles.</w:t>
      </w:r>
      <w:r>
        <w:br/>
      </w:r>
      <w:r>
        <w:br/>
        <w:t>Mais attention : L’adrénaline, c’est comme un shot d’espresso. Le premier, c’est magique. Le dixième, c’est l’arythmie assurée. À force de vivre en mode « alerte rouge », notre corps et notre esprit finissent par confondre l’urgence et la normalité. « Si je ne suis pas en train de courir, est-ce que je sers encore à quelque chose ? » Cette question, beaucoup d’entre nous se la posent, souvent sans oser y répondre.</w:t>
      </w:r>
      <w:r>
        <w:br/>
      </w:r>
      <w:r>
        <w:br/>
      </w:r>
      <w:r w:rsidRPr="0089787D">
        <w:rPr>
          <w:b/>
          <w:bCs/>
          <w:u w:val="single"/>
        </w:rPr>
        <w:t>Côté psy :</w:t>
      </w:r>
      <w:r>
        <w:t xml:space="preserve"> L’adrénaline active notre système de récompense. Chaque « crise résolue » nous donne une petite dose de dopamine, cette hormone du « bien joué ! ». Mais comme toute drogue, plus on en veut, plus on en a besoin pour se sentir « à la hauteur ». Résultat : on devient accro à l’urgence, et notre cerveau finit par en redemander, comme un hamster qui court après sa roue… même quand la roue est en feu.</w:t>
      </w:r>
      <w:r>
        <w:br/>
      </w:r>
      <w:r>
        <w:br/>
      </w:r>
      <w:r w:rsidRPr="0089787D">
        <w:rPr>
          <w:b/>
          <w:bCs/>
          <w:u w:val="single"/>
        </w:rPr>
        <w:t>Exemple concret :</w:t>
      </w:r>
      <w:r>
        <w:t xml:space="preserve"> Tu reçois un appel : </w:t>
      </w:r>
      <w:r w:rsidRPr="0089787D">
        <w:rPr>
          <w:i/>
          <w:iCs/>
        </w:rPr>
        <w:t>« Un jeune est en crise, il menace de fuguer. »</w:t>
      </w:r>
      <w:r>
        <w:t xml:space="preserve"> Ton cœur s’emballe, tu passes en mode « solution », et deux heures plus tard, le jeune est calmé, les parents sont rassurés, et toi, tu es vidé(e). </w:t>
      </w:r>
      <w:r w:rsidRPr="0089787D">
        <w:rPr>
          <w:i/>
          <w:iCs/>
        </w:rPr>
        <w:t>« C’est normal, c’est mon job »,</w:t>
      </w:r>
      <w:r>
        <w:t xml:space="preserve"> te dis-tu. Sauf que le lendemain, c’est un autre dossier, une autre crise, et encore cette sensation de </w:t>
      </w:r>
      <w:r w:rsidRPr="0089787D">
        <w:rPr>
          <w:i/>
          <w:iCs/>
        </w:rPr>
        <w:t>« Je n’ai pas le choix »</w:t>
      </w:r>
      <w:r>
        <w:t>. Mais si, justement, tu as le choix : celui de reconnaître que tu ne peux pas sauver le monde à chaque fois sans te brûler les ailes.</w:t>
      </w:r>
      <w:r>
        <w:br/>
      </w:r>
    </w:p>
    <w:p w14:paraId="0D75A689" w14:textId="4809097D" w:rsidR="009A31A9" w:rsidRDefault="00000000">
      <w:r w:rsidRPr="0089787D">
        <w:rPr>
          <w:b/>
          <w:bCs/>
          <w:u w:val="single"/>
        </w:rPr>
        <w:t>Questions pour réfléchir :</w:t>
      </w:r>
      <w:r>
        <w:br/>
        <w:t>- Quelle est la dernière fois où tu as senti que ton intervention a vraiment changé la donne pour quelqu’un ? Comment as-tu célébré ce moment (un café en paix ? un message à un proche ? un sourire en coin devant ton miroir ?)</w:t>
      </w:r>
      <w:r>
        <w:br/>
        <w:t>- Et si, au lieu de te demander « Ai-je fait assez ? », tu te demandais « Ai-je fait de mon mieux, dans les limites de ce que je pouvais donner ? » ? Ça change quoi, cette nuance ?</w:t>
      </w:r>
    </w:p>
    <w:p w14:paraId="75828652" w14:textId="77777777" w:rsidR="009A31A9" w:rsidRDefault="00000000">
      <w:pPr>
        <w:pStyle w:val="Titre2"/>
      </w:pPr>
      <w:r>
        <w:lastRenderedPageBreak/>
        <w:t>2. L’urgence perçue : le théâtre des ombres et de la culpabilité</w:t>
      </w:r>
    </w:p>
    <w:p w14:paraId="2B67EC9B" w14:textId="78008C08" w:rsidR="009A31A9" w:rsidRDefault="00000000">
      <w:r w:rsidRPr="0089787D">
        <w:rPr>
          <w:i/>
          <w:iCs/>
        </w:rPr>
        <w:t>« C’est urgent ! »</w:t>
      </w:r>
      <w:r>
        <w:t xml:space="preserve"> Combien de fois as-tu entendu cette phrase pour une demande qui, au final, pouvait attendre ? L’urgence perçue, c’est le roi du </w:t>
      </w:r>
      <w:r w:rsidRPr="0089787D">
        <w:rPr>
          <w:i/>
          <w:iCs/>
        </w:rPr>
        <w:t>« fake it till you make it »</w:t>
      </w:r>
      <w:r w:rsidR="0089787D">
        <w:rPr>
          <w:i/>
          <w:iCs/>
        </w:rPr>
        <w:t xml:space="preserve"> (fait semblant </w:t>
      </w:r>
      <w:proofErr w:type="spellStart"/>
      <w:r w:rsidR="0089787D">
        <w:rPr>
          <w:i/>
          <w:iCs/>
        </w:rPr>
        <w:t>jusqu’à</w:t>
      </w:r>
      <w:proofErr w:type="spellEnd"/>
      <w:r w:rsidR="0089787D">
        <w:rPr>
          <w:i/>
          <w:iCs/>
        </w:rPr>
        <w:t xml:space="preserve"> </w:t>
      </w:r>
      <w:proofErr w:type="spellStart"/>
      <w:r w:rsidR="0089787D">
        <w:rPr>
          <w:i/>
          <w:iCs/>
        </w:rPr>
        <w:t>ce</w:t>
      </w:r>
      <w:proofErr w:type="spellEnd"/>
      <w:r w:rsidR="0089787D">
        <w:rPr>
          <w:i/>
          <w:iCs/>
        </w:rPr>
        <w:t xml:space="preserve"> </w:t>
      </w:r>
      <w:proofErr w:type="spellStart"/>
      <w:r w:rsidR="0089787D">
        <w:rPr>
          <w:i/>
          <w:iCs/>
        </w:rPr>
        <w:t>que</w:t>
      </w:r>
      <w:proofErr w:type="spellEnd"/>
      <w:r w:rsidR="0089787D">
        <w:rPr>
          <w:i/>
          <w:iCs/>
        </w:rPr>
        <w:t xml:space="preserve"> </w:t>
      </w:r>
      <w:proofErr w:type="spellStart"/>
      <w:r w:rsidR="0089787D">
        <w:rPr>
          <w:i/>
          <w:iCs/>
        </w:rPr>
        <w:t>ça</w:t>
      </w:r>
      <w:proofErr w:type="spellEnd"/>
      <w:r w:rsidR="0089787D">
        <w:rPr>
          <w:i/>
          <w:iCs/>
        </w:rPr>
        <w:t xml:space="preserve"> </w:t>
      </w:r>
      <w:proofErr w:type="spellStart"/>
      <w:r w:rsidR="0089787D">
        <w:rPr>
          <w:i/>
          <w:iCs/>
        </w:rPr>
        <w:t>marche</w:t>
      </w:r>
      <w:proofErr w:type="spellEnd"/>
      <w:r w:rsidR="0089787D">
        <w:rPr>
          <w:i/>
          <w:iCs/>
        </w:rPr>
        <w:t>)</w:t>
      </w:r>
      <w:r>
        <w:t>. Elle joue avec nos peurs : la peur de décevoir, la peur d’être jugé(e), la peur de ne pas être « à la hauteur ».</w:t>
      </w:r>
      <w:r>
        <w:br/>
      </w:r>
      <w:r>
        <w:br/>
      </w:r>
      <w:r w:rsidRPr="00DB5FE9">
        <w:rPr>
          <w:b/>
          <w:bCs/>
          <w:u w:val="single"/>
        </w:rPr>
        <w:t xml:space="preserve">Côté psy : </w:t>
      </w:r>
      <w:r>
        <w:t xml:space="preserve">Ici, c’est notre besoin de reconnaissance qui est exploité. </w:t>
      </w:r>
      <w:r w:rsidRPr="00DB5FE9">
        <w:rPr>
          <w:i/>
          <w:iCs/>
        </w:rPr>
        <w:t>« Si je réponds vite, on verra que je suis compétent(e). »</w:t>
      </w:r>
      <w:r>
        <w:t xml:space="preserve"> Sauf que… souvent, personne ne remarque. Pire : on finit par s’épuiser pour des choses qui n’en valaient pas la peine. Et quand on réalise ça, la colère et la frustration pointent le bout de leur nez. </w:t>
      </w:r>
      <w:r w:rsidRPr="00DB5FE9">
        <w:rPr>
          <w:i/>
          <w:iCs/>
        </w:rPr>
        <w:t>« Pourquoi j’ai couru pour RIEN ?! »</w:t>
      </w:r>
      <w:r>
        <w:br/>
      </w:r>
      <w:r>
        <w:br/>
      </w:r>
      <w:r w:rsidRPr="00DB5FE9">
        <w:rPr>
          <w:b/>
          <w:bCs/>
          <w:u w:val="single"/>
        </w:rPr>
        <w:t>Exemple concret :</w:t>
      </w:r>
      <w:r>
        <w:t xml:space="preserve"> Ton N+1 t’envoie un mail à 17h45 : </w:t>
      </w:r>
      <w:r w:rsidRPr="00DB5FE9">
        <w:rPr>
          <w:i/>
          <w:iCs/>
        </w:rPr>
        <w:t>« Il me faut ce rapport pour demain matin, c’est ultra-urgent ! »</w:t>
      </w:r>
      <w:r>
        <w:t xml:space="preserve"> Tu annules ton dîner, tu bosses jusqu’à 21h, et le lendemain… la réunion est reportée. </w:t>
      </w:r>
      <w:r w:rsidRPr="00DB5FE9">
        <w:rPr>
          <w:i/>
          <w:iCs/>
        </w:rPr>
        <w:t>« Ah oui, désolé, on a oublié de te prévenir. »</w:t>
      </w:r>
      <w:r>
        <w:t xml:space="preserve"> Là, c’est pas juste ton temps qui a été gaspillé, c’est ta confiance en l’organisation et en toi-même.</w:t>
      </w:r>
      <w:r>
        <w:br/>
      </w:r>
    </w:p>
    <w:p w14:paraId="4CECB0AD" w14:textId="32F086C4" w:rsidR="009A31A9" w:rsidRDefault="00000000">
      <w:r w:rsidRPr="00DB5FE9">
        <w:rPr>
          <w:b/>
          <w:bCs/>
          <w:u w:val="single"/>
        </w:rPr>
        <w:t>Questions pour réfléchir :</w:t>
      </w:r>
      <w:r>
        <w:br/>
        <w:t>- Quelle est la dernière fausse urgence qui t’a fait perdre ton temps ou ton énergie ? Comment as-tu réagi sur le moment ? Et avec le recul, qu’est-ce que tu aurais aimé faire différemment ?</w:t>
      </w:r>
      <w:r>
        <w:br/>
        <w:t xml:space="preserve">- Si tu devais créer une « charte personnelle » pour gérer les urgences perçues, quelles en seraient les 3 règles d’or ? (Exemple : </w:t>
      </w:r>
      <w:r w:rsidRPr="00DB5FE9">
        <w:rPr>
          <w:i/>
          <w:iCs/>
        </w:rPr>
        <w:t>« Je vérifie toujours si c’est vraiment urgent avant de me stresser »</w:t>
      </w:r>
      <w:r>
        <w:t xml:space="preserve"> ou </w:t>
      </w:r>
      <w:r w:rsidRPr="00DB5FE9">
        <w:rPr>
          <w:i/>
          <w:iCs/>
        </w:rPr>
        <w:t xml:space="preserve">« Je me donne 10 minutes pour respirer avant de </w:t>
      </w:r>
      <w:proofErr w:type="spellStart"/>
      <w:r w:rsidRPr="00DB5FE9">
        <w:rPr>
          <w:i/>
          <w:iCs/>
        </w:rPr>
        <w:t>réagir</w:t>
      </w:r>
      <w:proofErr w:type="spellEnd"/>
      <w:r w:rsidRPr="00DB5FE9">
        <w:rPr>
          <w:i/>
          <w:iCs/>
        </w:rPr>
        <w:t xml:space="preserve"> »).</w:t>
      </w:r>
    </w:p>
    <w:p w14:paraId="2F42C9CB" w14:textId="77777777" w:rsidR="009A31A9" w:rsidRDefault="00000000">
      <w:pPr>
        <w:pStyle w:val="Titre2"/>
      </w:pPr>
      <w:r>
        <w:t>3. L’urgence imposée : quand le système nous transforme en funambules sans filet</w:t>
      </w:r>
    </w:p>
    <w:p w14:paraId="30444EA2" w14:textId="77777777" w:rsidR="009A31A9" w:rsidRDefault="00000000">
      <w:r w:rsidRPr="00DB5FE9">
        <w:rPr>
          <w:i/>
          <w:iCs/>
        </w:rPr>
        <w:t>« Faites plus avec moins. »</w:t>
      </w:r>
      <w:r>
        <w:t xml:space="preserve"> Cette phrase, on la connaît tous. Sauf que « moins », dans notre métier, ça signifie souvent « moins de temps, moins de moyens, moins de reconnaissance ». Et « plus », ça veut dire « plus de dossiers, plus de responsabilités, plus de pression ». Résultat : on se retrouve à marcher sur un fil, avec le sentiment qu’un faux pas et tout s’écroule.</w:t>
      </w:r>
      <w:r>
        <w:br/>
      </w:r>
      <w:r>
        <w:br/>
      </w:r>
      <w:r w:rsidRPr="00DB5FE9">
        <w:rPr>
          <w:b/>
          <w:bCs/>
          <w:u w:val="single"/>
        </w:rPr>
        <w:t>Côté psy :</w:t>
      </w:r>
      <w:r>
        <w:t xml:space="preserve"> L’urgence imposée active en nous un sentiment d’impuissance apprise. </w:t>
      </w:r>
      <w:r w:rsidRPr="00DB5FE9">
        <w:rPr>
          <w:i/>
          <w:iCs/>
        </w:rPr>
        <w:t>« Peu importe ce que je fais, ça ne sera jamais assez. »</w:t>
      </w:r>
      <w:r>
        <w:t xml:space="preserve"> On finit par intérioriser cette pression comme une fatalité, et on oublie qu’on a le droit – voire le devoir – de poser des limites. </w:t>
      </w:r>
      <w:r w:rsidRPr="00DB5FE9">
        <w:rPr>
          <w:i/>
          <w:iCs/>
        </w:rPr>
        <w:t>« Si je ne le fais pas, qui le fera ? »</w:t>
      </w:r>
      <w:r>
        <w:t xml:space="preserve"> devient </w:t>
      </w:r>
      <w:r w:rsidRPr="00DB5FE9">
        <w:rPr>
          <w:i/>
          <w:iCs/>
        </w:rPr>
        <w:t>« Si je ne le fais pas, je suis un(e) mauvais(e) professionnel(le). »</w:t>
      </w:r>
      <w:r>
        <w:br/>
      </w:r>
    </w:p>
    <w:p w14:paraId="4789672E" w14:textId="77777777" w:rsidR="009A31A9" w:rsidRDefault="00000000">
      <w:r w:rsidRPr="00DB5FE9">
        <w:rPr>
          <w:b/>
          <w:bCs/>
          <w:u w:val="single"/>
        </w:rPr>
        <w:t>Questions pour réfléchir :</w:t>
      </w:r>
      <w:r>
        <w:br/>
        <w:t>- Si tu devais dessiner ta charge mentale actuelle, à quoi ressemblerait ce dessin ? Une montagne ? Un puzzle impossible ? Un sac sans fond ?</w:t>
      </w:r>
      <w:r>
        <w:br/>
        <w:t xml:space="preserve">- Qu’est-ce qui t’empêche de dire </w:t>
      </w:r>
      <w:r w:rsidRPr="00DB5FE9">
        <w:rPr>
          <w:i/>
          <w:iCs/>
        </w:rPr>
        <w:t>« stop »</w:t>
      </w:r>
      <w:r>
        <w:t xml:space="preserve"> ou </w:t>
      </w:r>
      <w:r w:rsidRPr="00DB5FE9">
        <w:rPr>
          <w:i/>
          <w:iCs/>
        </w:rPr>
        <w:t>« j’ai besoin d’aide »</w:t>
      </w:r>
      <w:r>
        <w:t xml:space="preserve"> ? La peur du jugement ? La peur de lâcher prise ? La peur de ne plus être « indispensable » ?</w:t>
      </w:r>
      <w:r>
        <w:br/>
        <w:t>- Et si, demain, tu décidais de « lâcher » une seule chose qui pèse sur tes épaules, ce serait quoi ? Et qu’est-ce que ça te permettrait de faire à la place ?</w:t>
      </w:r>
    </w:p>
    <w:p w14:paraId="7D4830BD" w14:textId="77777777" w:rsidR="009A31A9" w:rsidRDefault="00000000">
      <w:pPr>
        <w:pStyle w:val="Titre1"/>
      </w:pPr>
      <w:r>
        <w:t>Et si on réapprenait à danser avec l’urgence, sans se laisser écraser ?</w:t>
      </w:r>
    </w:p>
    <w:p w14:paraId="455B33F1" w14:textId="77777777" w:rsidR="00DB5FE9" w:rsidRDefault="00000000">
      <w:r>
        <w:t>L’urgence, c’est comme un partenaire de danse un peu envahissant. Si on le laisse mener, on finit par trébucher. Mais si on apprend à suivre son rythme sans se laisser écraser, on peut même en tirer une certaine grâce. Alors, comment faire ?</w:t>
      </w:r>
      <w:r>
        <w:br/>
        <w:t>La technique du « STOP &amp; BREATHE » (arrêter et respirer) :</w:t>
      </w:r>
      <w:r>
        <w:br/>
        <w:t xml:space="preserve">- S’arrêter 2 minutes avant de réagir. « Est-ce que cette urgence est REELLE, ou est-ce que c’est l’angoisse de </w:t>
      </w:r>
      <w:r>
        <w:lastRenderedPageBreak/>
        <w:t>quelqu’un d’autre ? »</w:t>
      </w:r>
      <w:r>
        <w:br/>
        <w:t>- Trier : « Est-ce que ça peut attendre ? Est-ce que quelqu’un d’autre peut le faire ? »</w:t>
      </w:r>
      <w:r>
        <w:br/>
        <w:t>- Oser dire « Je m’en occupe quand je peux » (et non « tout de suite »).</w:t>
      </w:r>
      <w:r>
        <w:br/>
        <w:t>- Prendre soin de soi. Parce qu’un travailleur social épuisé, c’est comme un parapluie troué : ça ne protège plus personne.</w:t>
      </w:r>
      <w:r>
        <w:br/>
        <w:t>Le pouvoir du rire et de l’auto-dérision :</w:t>
      </w:r>
      <w:r>
        <w:br/>
        <w:t xml:space="preserve">Un jour, une collègue a accroché un panneau </w:t>
      </w:r>
      <w:r w:rsidRPr="00DB5FE9">
        <w:rPr>
          <w:i/>
          <w:iCs/>
        </w:rPr>
        <w:t>« URGENCE : merci de revenir plus tard »</w:t>
      </w:r>
      <w:r>
        <w:t xml:space="preserve"> sur sa porte. Résultat : les gens ont ri, et ont attendu. « En fait, c’était pas si urgent. » L’humour, c’est une soupape de sécurité. Ça désamorce les tensions, ça rappelle à tout le monde qu’on est humains, et ça nous permet de garder un peu de légèreté dans un métier qui </w:t>
      </w:r>
      <w:proofErr w:type="spellStart"/>
      <w:r>
        <w:t>en</w:t>
      </w:r>
      <w:proofErr w:type="spellEnd"/>
      <w:r>
        <w:t xml:space="preserve"> manque </w:t>
      </w:r>
      <w:proofErr w:type="spellStart"/>
      <w:r>
        <w:t>cruellement</w:t>
      </w:r>
      <w:proofErr w:type="spellEnd"/>
      <w:r>
        <w:t>.</w:t>
      </w:r>
    </w:p>
    <w:p w14:paraId="5582CB7A" w14:textId="506ECA7E" w:rsidR="009A31A9" w:rsidRDefault="00000000">
      <w:r>
        <w:br/>
        <w:t>La « to-do list » émotionnelle :</w:t>
      </w:r>
      <w:r>
        <w:br/>
        <w:t>À côté de ta liste de tâches, crée une « to-feel list » :</w:t>
      </w:r>
      <w:r>
        <w:br/>
        <w:t>- « Aujourd’hui, j’ai le droit de me sentir submergé(e) sans culpabiliser. »</w:t>
      </w:r>
      <w:r>
        <w:br/>
        <w:t>- « J’ai le droit de dire non, même si ça déçoit quelqu’un. »</w:t>
      </w:r>
      <w:r>
        <w:br/>
        <w:t>- « Je mérite une pause, même si tout n’est pas coché. »</w:t>
      </w:r>
    </w:p>
    <w:p w14:paraId="15C4FB3D" w14:textId="77777777" w:rsidR="009A31A9" w:rsidRDefault="00000000">
      <w:r>
        <w:t>Pour conclure : et si l’urgence, c’était aussi une invitation ?</w:t>
      </w:r>
      <w:r>
        <w:br/>
        <w:t>Une invitation à…</w:t>
      </w:r>
      <w:r>
        <w:br/>
        <w:t>- Redéfinir nos priorités : « Est-ce que je cours après ce qui est vraiment important, ou après ce qui me fait ME sentir important ? »</w:t>
      </w:r>
      <w:r>
        <w:br/>
        <w:t>- Poser des limites : « Non, je ne peux pas tout porter. Et c’est OK. »</w:t>
      </w:r>
      <w:r>
        <w:br/>
        <w:t>- Retrouver du sens : « Pourquoi est-ce que je fais ce métier ? Est-ce que je m’en souviens encore ? »</w:t>
      </w:r>
      <w:r>
        <w:br/>
        <w:t>Dernière question (celle qui fait mal, mais qui libère) :</w:t>
      </w:r>
      <w:r>
        <w:br/>
        <w:t>Si tu devais écrire une lettre à toi-même dans 5 ans, que voudrais-tu pouvoir y lire ? « Bravo, tu as tenu le coup » ? « Enfin, tu as appris à dire non » ? « Tu as sauvé des vies, mais tu as aussi sauvé la tienne » ?</w:t>
      </w:r>
    </w:p>
    <w:p w14:paraId="1655F990" w14:textId="77777777" w:rsidR="00DB5FE9" w:rsidRDefault="00DB5FE9"/>
    <w:p w14:paraId="59FC5AD5" w14:textId="77777777" w:rsidR="00DB5FE9" w:rsidRDefault="00DB5FE9"/>
    <w:p w14:paraId="3E840A7A" w14:textId="26FD63EF" w:rsidR="00DB5FE9" w:rsidRDefault="00DB5FE9">
      <w:r>
        <w:tab/>
      </w:r>
      <w:r>
        <w:tab/>
      </w:r>
      <w:r>
        <w:tab/>
      </w:r>
      <w:r>
        <w:tab/>
      </w:r>
      <w:r>
        <w:tab/>
      </w:r>
      <w:r>
        <w:tab/>
      </w:r>
      <w:r>
        <w:tab/>
      </w:r>
      <w:r>
        <w:tab/>
      </w:r>
      <w:r>
        <w:tab/>
      </w:r>
      <w:r>
        <w:tab/>
      </w:r>
      <w:r>
        <w:tab/>
        <w:t>Richard Vidalenc</w:t>
      </w:r>
    </w:p>
    <w:p w14:paraId="40C38C4F" w14:textId="74161988" w:rsidR="00DB5FE9" w:rsidRDefault="00DB5FE9">
      <w:r>
        <w:tab/>
      </w:r>
      <w:r>
        <w:tab/>
      </w:r>
      <w:r>
        <w:tab/>
      </w:r>
      <w:r>
        <w:tab/>
      </w:r>
      <w:r>
        <w:tab/>
      </w:r>
      <w:r>
        <w:tab/>
      </w:r>
      <w:r>
        <w:tab/>
      </w:r>
      <w:r>
        <w:tab/>
      </w:r>
      <w:r>
        <w:tab/>
      </w:r>
      <w:r>
        <w:tab/>
      </w:r>
      <w:r>
        <w:tab/>
        <w:t>Novembre 2025</w:t>
      </w:r>
    </w:p>
    <w:p w14:paraId="17A78EEC" w14:textId="77777777" w:rsidR="00DB5FE9" w:rsidRDefault="00DB5FE9"/>
    <w:p w14:paraId="5833203E" w14:textId="77777777" w:rsidR="00DB5FE9" w:rsidRDefault="00DB5FE9"/>
    <w:p w14:paraId="1C333F16" w14:textId="77777777" w:rsidR="00DB5FE9" w:rsidRDefault="00DB5FE9"/>
    <w:p w14:paraId="4CDAEC7F" w14:textId="77777777" w:rsidR="00DB5FE9" w:rsidRDefault="00DB5FE9"/>
    <w:p w14:paraId="3BE221CA" w14:textId="77777777" w:rsidR="00DB5FE9" w:rsidRDefault="00DB5FE9"/>
    <w:p w14:paraId="738527EE" w14:textId="77777777" w:rsidR="00DB5FE9" w:rsidRDefault="00DB5FE9"/>
    <w:p w14:paraId="50919F0E" w14:textId="77777777" w:rsidR="00DB5FE9" w:rsidRDefault="00DB5FE9"/>
    <w:p w14:paraId="3EBBD09C" w14:textId="77777777" w:rsidR="00DB5FE9" w:rsidRDefault="00DB5FE9"/>
    <w:p w14:paraId="33FD7AB6" w14:textId="7F7554C9" w:rsidR="00DB5FE9" w:rsidRDefault="00DB5FE9" w:rsidP="00DB5FE9">
      <w:pPr>
        <w:jc w:val="center"/>
      </w:pPr>
      <w:hyperlink r:id="rId7" w:history="1">
        <w:r w:rsidRPr="00B63E82">
          <w:rPr>
            <w:rStyle w:val="Lienhypertexte"/>
          </w:rPr>
          <w:t>www.richardvidalenc-therapie.fr</w:t>
        </w:r>
      </w:hyperlink>
      <w:r>
        <w:t xml:space="preserve">  -  </w:t>
      </w:r>
      <w:hyperlink r:id="rId8" w:history="1">
        <w:r w:rsidRPr="00B63E82">
          <w:rPr>
            <w:rStyle w:val="Lienhypertexte"/>
          </w:rPr>
          <w:t>richard.vidalenc@gmail.com</w:t>
        </w:r>
      </w:hyperlink>
      <w:r>
        <w:t xml:space="preserve">  -  06 30 33 21 74  -</w:t>
      </w:r>
    </w:p>
    <w:p w14:paraId="49E52FA5" w14:textId="77777777" w:rsidR="007A7B0B" w:rsidRPr="007A7B0B" w:rsidRDefault="007A7B0B" w:rsidP="007A7B0B">
      <w:pPr>
        <w:keepNext/>
        <w:keepLines/>
        <w:spacing w:before="480" w:after="0"/>
        <w:outlineLvl w:val="0"/>
        <w:rPr>
          <w:rFonts w:asciiTheme="majorHAnsi" w:eastAsiaTheme="majorEastAsia" w:hAnsiTheme="majorHAnsi" w:cstheme="majorBidi"/>
          <w:b/>
          <w:bCs/>
          <w:color w:val="365F91" w:themeColor="accent1" w:themeShade="BF"/>
          <w:sz w:val="28"/>
          <w:szCs w:val="28"/>
        </w:rPr>
      </w:pPr>
      <w:proofErr w:type="spellStart"/>
      <w:r w:rsidRPr="007A7B0B">
        <w:rPr>
          <w:rFonts w:asciiTheme="majorHAnsi" w:eastAsiaTheme="majorEastAsia" w:hAnsiTheme="majorHAnsi" w:cstheme="majorBidi"/>
          <w:b/>
          <w:bCs/>
          <w:color w:val="365F91" w:themeColor="accent1" w:themeShade="BF"/>
          <w:sz w:val="28"/>
          <w:szCs w:val="28"/>
        </w:rPr>
        <w:lastRenderedPageBreak/>
        <w:t>Bibliographie</w:t>
      </w:r>
      <w:proofErr w:type="spellEnd"/>
      <w:r w:rsidRPr="007A7B0B">
        <w:rPr>
          <w:rFonts w:asciiTheme="majorHAnsi" w:eastAsiaTheme="majorEastAsia" w:hAnsiTheme="majorHAnsi" w:cstheme="majorBidi"/>
          <w:b/>
          <w:bCs/>
          <w:color w:val="365F91" w:themeColor="accent1" w:themeShade="BF"/>
          <w:sz w:val="28"/>
          <w:szCs w:val="28"/>
        </w:rPr>
        <w:t xml:space="preserve"> : Urgence, travail social et </w:t>
      </w:r>
      <w:proofErr w:type="spellStart"/>
      <w:r w:rsidRPr="007A7B0B">
        <w:rPr>
          <w:rFonts w:asciiTheme="majorHAnsi" w:eastAsiaTheme="majorEastAsia" w:hAnsiTheme="majorHAnsi" w:cstheme="majorBidi"/>
          <w:b/>
          <w:bCs/>
          <w:color w:val="365F91" w:themeColor="accent1" w:themeShade="BF"/>
          <w:sz w:val="28"/>
          <w:szCs w:val="28"/>
        </w:rPr>
        <w:t>enjeux</w:t>
      </w:r>
      <w:proofErr w:type="spellEnd"/>
      <w:r w:rsidRPr="007A7B0B">
        <w:rPr>
          <w:rFonts w:asciiTheme="majorHAnsi" w:eastAsiaTheme="majorEastAsia" w:hAnsiTheme="majorHAnsi" w:cstheme="majorBidi"/>
          <w:b/>
          <w:bCs/>
          <w:color w:val="365F91" w:themeColor="accent1" w:themeShade="BF"/>
          <w:sz w:val="28"/>
          <w:szCs w:val="28"/>
        </w:rPr>
        <w:t xml:space="preserve"> </w:t>
      </w:r>
      <w:proofErr w:type="spellStart"/>
      <w:r w:rsidRPr="007A7B0B">
        <w:rPr>
          <w:rFonts w:asciiTheme="majorHAnsi" w:eastAsiaTheme="majorEastAsia" w:hAnsiTheme="majorHAnsi" w:cstheme="majorBidi"/>
          <w:b/>
          <w:bCs/>
          <w:color w:val="365F91" w:themeColor="accent1" w:themeShade="BF"/>
          <w:sz w:val="28"/>
          <w:szCs w:val="28"/>
        </w:rPr>
        <w:t>psychologiques</w:t>
      </w:r>
      <w:proofErr w:type="spellEnd"/>
      <w:r w:rsidRPr="007A7B0B">
        <w:rPr>
          <w:rFonts w:asciiTheme="majorHAnsi" w:eastAsiaTheme="majorEastAsia" w:hAnsiTheme="majorHAnsi" w:cstheme="majorBidi"/>
          <w:b/>
          <w:bCs/>
          <w:color w:val="365F91" w:themeColor="accent1" w:themeShade="BF"/>
          <w:sz w:val="28"/>
          <w:szCs w:val="28"/>
        </w:rPr>
        <w:t xml:space="preserve">, </w:t>
      </w:r>
      <w:proofErr w:type="spellStart"/>
      <w:r w:rsidRPr="007A7B0B">
        <w:rPr>
          <w:rFonts w:asciiTheme="majorHAnsi" w:eastAsiaTheme="majorEastAsia" w:hAnsiTheme="majorHAnsi" w:cstheme="majorBidi"/>
          <w:b/>
          <w:bCs/>
          <w:color w:val="365F91" w:themeColor="accent1" w:themeShade="BF"/>
          <w:sz w:val="28"/>
          <w:szCs w:val="28"/>
        </w:rPr>
        <w:t>émotionnels</w:t>
      </w:r>
      <w:proofErr w:type="spellEnd"/>
      <w:r w:rsidRPr="007A7B0B">
        <w:rPr>
          <w:rFonts w:asciiTheme="majorHAnsi" w:eastAsiaTheme="majorEastAsia" w:hAnsiTheme="majorHAnsi" w:cstheme="majorBidi"/>
          <w:b/>
          <w:bCs/>
          <w:color w:val="365F91" w:themeColor="accent1" w:themeShade="BF"/>
          <w:sz w:val="28"/>
          <w:szCs w:val="28"/>
        </w:rPr>
        <w:t xml:space="preserve"> et </w:t>
      </w:r>
      <w:proofErr w:type="spellStart"/>
      <w:r w:rsidRPr="007A7B0B">
        <w:rPr>
          <w:rFonts w:asciiTheme="majorHAnsi" w:eastAsiaTheme="majorEastAsia" w:hAnsiTheme="majorHAnsi" w:cstheme="majorBidi"/>
          <w:b/>
          <w:bCs/>
          <w:color w:val="365F91" w:themeColor="accent1" w:themeShade="BF"/>
          <w:sz w:val="28"/>
          <w:szCs w:val="28"/>
        </w:rPr>
        <w:t>organisationnels</w:t>
      </w:r>
      <w:proofErr w:type="spellEnd"/>
    </w:p>
    <w:p w14:paraId="7861A760" w14:textId="77777777" w:rsidR="007A7B0B" w:rsidRPr="007A7B0B" w:rsidRDefault="007A7B0B" w:rsidP="007A7B0B">
      <w:pPr>
        <w:keepNext/>
        <w:keepLines/>
        <w:spacing w:before="200" w:after="0"/>
        <w:outlineLvl w:val="1"/>
        <w:rPr>
          <w:rFonts w:asciiTheme="majorHAnsi" w:eastAsiaTheme="majorEastAsia" w:hAnsiTheme="majorHAnsi" w:cstheme="majorBidi"/>
          <w:b/>
          <w:bCs/>
          <w:color w:val="4F81BD" w:themeColor="accent1"/>
          <w:sz w:val="26"/>
          <w:szCs w:val="26"/>
        </w:rPr>
      </w:pPr>
      <w:r w:rsidRPr="007A7B0B">
        <w:rPr>
          <w:rFonts w:asciiTheme="majorHAnsi" w:eastAsiaTheme="majorEastAsia" w:hAnsiTheme="majorHAnsi" w:cstheme="majorBidi"/>
          <w:b/>
          <w:bCs/>
          <w:color w:val="4F81BD" w:themeColor="accent1"/>
          <w:sz w:val="26"/>
          <w:szCs w:val="26"/>
        </w:rPr>
        <w:t xml:space="preserve">1. </w:t>
      </w:r>
      <w:proofErr w:type="spellStart"/>
      <w:r w:rsidRPr="007A7B0B">
        <w:rPr>
          <w:rFonts w:asciiTheme="majorHAnsi" w:eastAsiaTheme="majorEastAsia" w:hAnsiTheme="majorHAnsi" w:cstheme="majorBidi"/>
          <w:b/>
          <w:bCs/>
          <w:color w:val="4F81BD" w:themeColor="accent1"/>
          <w:sz w:val="26"/>
          <w:szCs w:val="26"/>
        </w:rPr>
        <w:t>Ouvrages</w:t>
      </w:r>
      <w:proofErr w:type="spellEnd"/>
      <w:r w:rsidRPr="007A7B0B">
        <w:rPr>
          <w:rFonts w:asciiTheme="majorHAnsi" w:eastAsiaTheme="majorEastAsia" w:hAnsiTheme="majorHAnsi" w:cstheme="majorBidi"/>
          <w:b/>
          <w:bCs/>
          <w:color w:val="4F81BD" w:themeColor="accent1"/>
          <w:sz w:val="26"/>
          <w:szCs w:val="26"/>
        </w:rPr>
        <w:t xml:space="preserve"> de </w:t>
      </w:r>
      <w:proofErr w:type="spellStart"/>
      <w:r w:rsidRPr="007A7B0B">
        <w:rPr>
          <w:rFonts w:asciiTheme="majorHAnsi" w:eastAsiaTheme="majorEastAsia" w:hAnsiTheme="majorHAnsi" w:cstheme="majorBidi"/>
          <w:b/>
          <w:bCs/>
          <w:color w:val="4F81BD" w:themeColor="accent1"/>
          <w:sz w:val="26"/>
          <w:szCs w:val="26"/>
        </w:rPr>
        <w:t>référence</w:t>
      </w:r>
      <w:proofErr w:type="spellEnd"/>
    </w:p>
    <w:p w14:paraId="555F174B" w14:textId="77777777" w:rsidR="007A7B0B" w:rsidRPr="007A7B0B" w:rsidRDefault="007A7B0B" w:rsidP="007A7B0B">
      <w:pPr>
        <w:keepNext/>
        <w:keepLines/>
        <w:spacing w:before="200" w:after="0"/>
        <w:outlineLvl w:val="2"/>
        <w:rPr>
          <w:rFonts w:asciiTheme="majorHAnsi" w:eastAsiaTheme="majorEastAsia" w:hAnsiTheme="majorHAnsi" w:cstheme="majorBidi"/>
          <w:b/>
          <w:bCs/>
          <w:color w:val="4F81BD" w:themeColor="accent1"/>
        </w:rPr>
      </w:pPr>
      <w:r w:rsidRPr="007A7B0B">
        <w:rPr>
          <w:rFonts w:asciiTheme="majorHAnsi" w:eastAsiaTheme="majorEastAsia" w:hAnsiTheme="majorHAnsi" w:cstheme="majorBidi"/>
          <w:b/>
          <w:bCs/>
          <w:color w:val="4F81BD" w:themeColor="accent1"/>
        </w:rPr>
        <w:t xml:space="preserve">Sur </w:t>
      </w:r>
      <w:proofErr w:type="spellStart"/>
      <w:r w:rsidRPr="007A7B0B">
        <w:rPr>
          <w:rFonts w:asciiTheme="majorHAnsi" w:eastAsiaTheme="majorEastAsia" w:hAnsiTheme="majorHAnsi" w:cstheme="majorBidi"/>
          <w:b/>
          <w:bCs/>
          <w:color w:val="4F81BD" w:themeColor="accent1"/>
        </w:rPr>
        <w:t>l’urgence</w:t>
      </w:r>
      <w:proofErr w:type="spellEnd"/>
      <w:r w:rsidRPr="007A7B0B">
        <w:rPr>
          <w:rFonts w:asciiTheme="majorHAnsi" w:eastAsiaTheme="majorEastAsia" w:hAnsiTheme="majorHAnsi" w:cstheme="majorBidi"/>
          <w:b/>
          <w:bCs/>
          <w:color w:val="4F81BD" w:themeColor="accent1"/>
        </w:rPr>
        <w:t xml:space="preserve"> et </w:t>
      </w:r>
      <w:proofErr w:type="spellStart"/>
      <w:r w:rsidRPr="007A7B0B">
        <w:rPr>
          <w:rFonts w:asciiTheme="majorHAnsi" w:eastAsiaTheme="majorEastAsia" w:hAnsiTheme="majorHAnsi" w:cstheme="majorBidi"/>
          <w:b/>
          <w:bCs/>
          <w:color w:val="4F81BD" w:themeColor="accent1"/>
        </w:rPr>
        <w:t>ses</w:t>
      </w:r>
      <w:proofErr w:type="spellEnd"/>
      <w:r w:rsidRPr="007A7B0B">
        <w:rPr>
          <w:rFonts w:asciiTheme="majorHAnsi" w:eastAsiaTheme="majorEastAsia" w:hAnsiTheme="majorHAnsi" w:cstheme="majorBidi"/>
          <w:b/>
          <w:bCs/>
          <w:color w:val="4F81BD" w:themeColor="accent1"/>
        </w:rPr>
        <w:t xml:space="preserve"> impacts </w:t>
      </w:r>
      <w:proofErr w:type="spellStart"/>
      <w:r w:rsidRPr="007A7B0B">
        <w:rPr>
          <w:rFonts w:asciiTheme="majorHAnsi" w:eastAsiaTheme="majorEastAsia" w:hAnsiTheme="majorHAnsi" w:cstheme="majorBidi"/>
          <w:b/>
          <w:bCs/>
          <w:color w:val="4F81BD" w:themeColor="accent1"/>
        </w:rPr>
        <w:t>psychologiques</w:t>
      </w:r>
      <w:proofErr w:type="spellEnd"/>
      <w:r w:rsidRPr="007A7B0B">
        <w:rPr>
          <w:rFonts w:asciiTheme="majorHAnsi" w:eastAsiaTheme="majorEastAsia" w:hAnsiTheme="majorHAnsi" w:cstheme="majorBidi"/>
          <w:b/>
          <w:bCs/>
          <w:color w:val="4F81BD" w:themeColor="accent1"/>
        </w:rPr>
        <w:t xml:space="preserve"> et </w:t>
      </w:r>
      <w:proofErr w:type="spellStart"/>
      <w:r w:rsidRPr="007A7B0B">
        <w:rPr>
          <w:rFonts w:asciiTheme="majorHAnsi" w:eastAsiaTheme="majorEastAsia" w:hAnsiTheme="majorHAnsi" w:cstheme="majorBidi"/>
          <w:b/>
          <w:bCs/>
          <w:color w:val="4F81BD" w:themeColor="accent1"/>
        </w:rPr>
        <w:t>émotionnels</w:t>
      </w:r>
      <w:proofErr w:type="spellEnd"/>
    </w:p>
    <w:p w14:paraId="3C0D772E" w14:textId="77777777" w:rsidR="007A7B0B" w:rsidRPr="007A7B0B" w:rsidRDefault="007A7B0B" w:rsidP="007A7B0B">
      <w:r w:rsidRPr="007A7B0B">
        <w:t xml:space="preserve">Aubert, N. (2004). Le </w:t>
      </w:r>
      <w:proofErr w:type="spellStart"/>
      <w:r w:rsidRPr="007A7B0B">
        <w:t>culte</w:t>
      </w:r>
      <w:proofErr w:type="spellEnd"/>
      <w:r w:rsidRPr="007A7B0B">
        <w:t xml:space="preserve"> de </w:t>
      </w:r>
      <w:proofErr w:type="spellStart"/>
      <w:r w:rsidRPr="007A7B0B">
        <w:t>l’urgence</w:t>
      </w:r>
      <w:proofErr w:type="spellEnd"/>
      <w:r w:rsidRPr="007A7B0B">
        <w:t xml:space="preserve">, la société </w:t>
      </w:r>
      <w:proofErr w:type="spellStart"/>
      <w:r w:rsidRPr="007A7B0B">
        <w:t>malade</w:t>
      </w:r>
      <w:proofErr w:type="spellEnd"/>
      <w:r w:rsidRPr="007A7B0B">
        <w:t xml:space="preserve"> du temps. Paris : Flammarion.</w:t>
      </w:r>
    </w:p>
    <w:p w14:paraId="6BA1FEDE" w14:textId="77777777" w:rsidR="007A7B0B" w:rsidRPr="007A7B0B" w:rsidRDefault="007A7B0B" w:rsidP="007A7B0B">
      <w:r w:rsidRPr="007A7B0B">
        <w:t xml:space="preserve">Ben Mrad, F. (2023). </w:t>
      </w:r>
      <w:proofErr w:type="spellStart"/>
      <w:r w:rsidRPr="007A7B0B">
        <w:t>Travailleurs</w:t>
      </w:r>
      <w:proofErr w:type="spellEnd"/>
      <w:r w:rsidRPr="007A7B0B">
        <w:t xml:space="preserve"> </w:t>
      </w:r>
      <w:proofErr w:type="spellStart"/>
      <w:r w:rsidRPr="007A7B0B">
        <w:t>sociaux</w:t>
      </w:r>
      <w:proofErr w:type="spellEnd"/>
      <w:r w:rsidRPr="007A7B0B">
        <w:t xml:space="preserve"> face au burn-out. Paris : </w:t>
      </w:r>
      <w:proofErr w:type="spellStart"/>
      <w:r w:rsidRPr="007A7B0B">
        <w:t>L’Harmattan</w:t>
      </w:r>
      <w:proofErr w:type="spellEnd"/>
      <w:r w:rsidRPr="007A7B0B">
        <w:t>.</w:t>
      </w:r>
    </w:p>
    <w:p w14:paraId="40BB7EB6" w14:textId="77777777" w:rsidR="007A7B0B" w:rsidRPr="007A7B0B" w:rsidRDefault="007A7B0B" w:rsidP="007A7B0B">
      <w:r w:rsidRPr="007A7B0B">
        <w:t xml:space="preserve">Pezet, V., Villate, R., </w:t>
      </w:r>
      <w:proofErr w:type="spellStart"/>
      <w:r w:rsidRPr="007A7B0B">
        <w:t>Logeay</w:t>
      </w:r>
      <w:proofErr w:type="spellEnd"/>
      <w:r w:rsidRPr="007A7B0B">
        <w:t xml:space="preserve">, P. (1993). De </w:t>
      </w:r>
      <w:proofErr w:type="spellStart"/>
      <w:r w:rsidRPr="007A7B0B">
        <w:t>l’usure</w:t>
      </w:r>
      <w:proofErr w:type="spellEnd"/>
      <w:r w:rsidRPr="007A7B0B">
        <w:t xml:space="preserve"> à </w:t>
      </w:r>
      <w:proofErr w:type="spellStart"/>
      <w:r w:rsidRPr="007A7B0B">
        <w:t>l’identité</w:t>
      </w:r>
      <w:proofErr w:type="spellEnd"/>
      <w:r w:rsidRPr="007A7B0B">
        <w:t xml:space="preserve"> </w:t>
      </w:r>
      <w:proofErr w:type="spellStart"/>
      <w:r w:rsidRPr="007A7B0B">
        <w:t>professionnelle</w:t>
      </w:r>
      <w:proofErr w:type="spellEnd"/>
      <w:r w:rsidRPr="007A7B0B">
        <w:t xml:space="preserve"> : le burn-out des </w:t>
      </w:r>
      <w:proofErr w:type="spellStart"/>
      <w:r w:rsidRPr="007A7B0B">
        <w:t>travailleurs</w:t>
      </w:r>
      <w:proofErr w:type="spellEnd"/>
      <w:r w:rsidRPr="007A7B0B">
        <w:t xml:space="preserve"> </w:t>
      </w:r>
      <w:proofErr w:type="spellStart"/>
      <w:r w:rsidRPr="007A7B0B">
        <w:t>sociaux</w:t>
      </w:r>
      <w:proofErr w:type="spellEnd"/>
      <w:r w:rsidRPr="007A7B0B">
        <w:t xml:space="preserve">. Paris : TSA </w:t>
      </w:r>
      <w:proofErr w:type="spellStart"/>
      <w:r w:rsidRPr="007A7B0B">
        <w:t>éditions</w:t>
      </w:r>
      <w:proofErr w:type="spellEnd"/>
      <w:r w:rsidRPr="007A7B0B">
        <w:t>.</w:t>
      </w:r>
    </w:p>
    <w:p w14:paraId="73F8F3E4" w14:textId="77777777" w:rsidR="007A7B0B" w:rsidRPr="007A7B0B" w:rsidRDefault="007A7B0B" w:rsidP="007A7B0B">
      <w:proofErr w:type="spellStart"/>
      <w:r w:rsidRPr="007A7B0B">
        <w:t>Lebigot</w:t>
      </w:r>
      <w:proofErr w:type="spellEnd"/>
      <w:r w:rsidRPr="007A7B0B">
        <w:t xml:space="preserve">, F., de Clercq, M. (2001). Le stress de compassion et la relation </w:t>
      </w:r>
      <w:proofErr w:type="spellStart"/>
      <w:r w:rsidRPr="007A7B0B">
        <w:t>d’aide</w:t>
      </w:r>
      <w:proofErr w:type="spellEnd"/>
      <w:r w:rsidRPr="007A7B0B">
        <w:t>. Paris : ERES.</w:t>
      </w:r>
    </w:p>
    <w:p w14:paraId="30B1619F" w14:textId="77777777" w:rsidR="007A7B0B" w:rsidRPr="007A7B0B" w:rsidRDefault="007A7B0B" w:rsidP="007A7B0B">
      <w:r w:rsidRPr="007A7B0B">
        <w:t xml:space="preserve">Rosa, H. (2010). </w:t>
      </w:r>
      <w:proofErr w:type="spellStart"/>
      <w:r w:rsidRPr="007A7B0B">
        <w:t>Accélération</w:t>
      </w:r>
      <w:proofErr w:type="spellEnd"/>
      <w:r w:rsidRPr="007A7B0B">
        <w:t xml:space="preserve"> : </w:t>
      </w:r>
      <w:proofErr w:type="spellStart"/>
      <w:r w:rsidRPr="007A7B0B">
        <w:t>une</w:t>
      </w:r>
      <w:proofErr w:type="spellEnd"/>
      <w:r w:rsidRPr="007A7B0B">
        <w:t xml:space="preserve"> critique </w:t>
      </w:r>
      <w:proofErr w:type="spellStart"/>
      <w:r w:rsidRPr="007A7B0B">
        <w:t>sociale</w:t>
      </w:r>
      <w:proofErr w:type="spellEnd"/>
      <w:r w:rsidRPr="007A7B0B">
        <w:t xml:space="preserve"> du temps. Paris : La </w:t>
      </w:r>
      <w:proofErr w:type="spellStart"/>
      <w:r w:rsidRPr="007A7B0B">
        <w:t>Découverte</w:t>
      </w:r>
      <w:proofErr w:type="spellEnd"/>
      <w:r w:rsidRPr="007A7B0B">
        <w:t>.</w:t>
      </w:r>
    </w:p>
    <w:p w14:paraId="1FFAEAE7" w14:textId="77777777" w:rsidR="007A7B0B" w:rsidRPr="007A7B0B" w:rsidRDefault="007A7B0B" w:rsidP="007A7B0B">
      <w:pPr>
        <w:keepNext/>
        <w:keepLines/>
        <w:spacing w:before="200" w:after="0"/>
        <w:outlineLvl w:val="2"/>
        <w:rPr>
          <w:rFonts w:asciiTheme="majorHAnsi" w:eastAsiaTheme="majorEastAsia" w:hAnsiTheme="majorHAnsi" w:cstheme="majorBidi"/>
          <w:b/>
          <w:bCs/>
          <w:color w:val="4F81BD" w:themeColor="accent1"/>
        </w:rPr>
      </w:pPr>
      <w:r w:rsidRPr="007A7B0B">
        <w:rPr>
          <w:rFonts w:asciiTheme="majorHAnsi" w:eastAsiaTheme="majorEastAsia" w:hAnsiTheme="majorHAnsi" w:cstheme="majorBidi"/>
          <w:b/>
          <w:bCs/>
          <w:color w:val="4F81BD" w:themeColor="accent1"/>
        </w:rPr>
        <w:t xml:space="preserve">Sur la </w:t>
      </w:r>
      <w:proofErr w:type="spellStart"/>
      <w:r w:rsidRPr="007A7B0B">
        <w:rPr>
          <w:rFonts w:asciiTheme="majorHAnsi" w:eastAsiaTheme="majorEastAsia" w:hAnsiTheme="majorHAnsi" w:cstheme="majorBidi"/>
          <w:b/>
          <w:bCs/>
          <w:color w:val="4F81BD" w:themeColor="accent1"/>
        </w:rPr>
        <w:t>régulation</w:t>
      </w:r>
      <w:proofErr w:type="spellEnd"/>
      <w:r w:rsidRPr="007A7B0B">
        <w:rPr>
          <w:rFonts w:asciiTheme="majorHAnsi" w:eastAsiaTheme="majorEastAsia" w:hAnsiTheme="majorHAnsi" w:cstheme="majorBidi"/>
          <w:b/>
          <w:bCs/>
          <w:color w:val="4F81BD" w:themeColor="accent1"/>
        </w:rPr>
        <w:t xml:space="preserve"> </w:t>
      </w:r>
      <w:proofErr w:type="spellStart"/>
      <w:r w:rsidRPr="007A7B0B">
        <w:rPr>
          <w:rFonts w:asciiTheme="majorHAnsi" w:eastAsiaTheme="majorEastAsia" w:hAnsiTheme="majorHAnsi" w:cstheme="majorBidi"/>
          <w:b/>
          <w:bCs/>
          <w:color w:val="4F81BD" w:themeColor="accent1"/>
        </w:rPr>
        <w:t>émotionnelle</w:t>
      </w:r>
      <w:proofErr w:type="spellEnd"/>
      <w:r w:rsidRPr="007A7B0B">
        <w:rPr>
          <w:rFonts w:asciiTheme="majorHAnsi" w:eastAsiaTheme="majorEastAsia" w:hAnsiTheme="majorHAnsi" w:cstheme="majorBidi"/>
          <w:b/>
          <w:bCs/>
          <w:color w:val="4F81BD" w:themeColor="accent1"/>
        </w:rPr>
        <w:t xml:space="preserve"> et collective</w:t>
      </w:r>
    </w:p>
    <w:p w14:paraId="78126719" w14:textId="77777777" w:rsidR="007A7B0B" w:rsidRPr="007A7B0B" w:rsidRDefault="007A7B0B" w:rsidP="007A7B0B">
      <w:r w:rsidRPr="007A7B0B">
        <w:t>Gross, J.J. (1998). The emerging field of emotion regulation: An integrative review. Review of General Psychology.</w:t>
      </w:r>
    </w:p>
    <w:p w14:paraId="750A1959" w14:textId="77777777" w:rsidR="007A7B0B" w:rsidRPr="007A7B0B" w:rsidRDefault="007A7B0B" w:rsidP="007A7B0B">
      <w:proofErr w:type="spellStart"/>
      <w:r w:rsidRPr="007A7B0B">
        <w:t>Ruiller</w:t>
      </w:r>
      <w:proofErr w:type="spellEnd"/>
      <w:r w:rsidRPr="007A7B0B">
        <w:t xml:space="preserve">, C. (2012). Les </w:t>
      </w:r>
      <w:proofErr w:type="spellStart"/>
      <w:r w:rsidRPr="007A7B0B">
        <w:t>émotions</w:t>
      </w:r>
      <w:proofErr w:type="spellEnd"/>
      <w:r w:rsidRPr="007A7B0B">
        <w:t xml:space="preserve"> au travail : entre expression et </w:t>
      </w:r>
      <w:proofErr w:type="spellStart"/>
      <w:r w:rsidRPr="007A7B0B">
        <w:t>régulation</w:t>
      </w:r>
      <w:proofErr w:type="spellEnd"/>
      <w:r w:rsidRPr="007A7B0B">
        <w:t xml:space="preserve">. Paris : </w:t>
      </w:r>
      <w:proofErr w:type="spellStart"/>
      <w:r w:rsidRPr="007A7B0B">
        <w:t>L’Harmattan</w:t>
      </w:r>
      <w:proofErr w:type="spellEnd"/>
      <w:r w:rsidRPr="007A7B0B">
        <w:t>.</w:t>
      </w:r>
    </w:p>
    <w:p w14:paraId="1F7B617F" w14:textId="77777777" w:rsidR="007A7B0B" w:rsidRPr="007A7B0B" w:rsidRDefault="007A7B0B" w:rsidP="007A7B0B">
      <w:r w:rsidRPr="007A7B0B">
        <w:t>Hochschild, A.R. (2003). The Managed Heart: Commercialization of Human Feeling. Berkeley : University of California Press.</w:t>
      </w:r>
    </w:p>
    <w:p w14:paraId="5B5809D8" w14:textId="77777777" w:rsidR="007A7B0B" w:rsidRPr="007A7B0B" w:rsidRDefault="007A7B0B" w:rsidP="007A7B0B">
      <w:pPr>
        <w:keepNext/>
        <w:keepLines/>
        <w:spacing w:before="200" w:after="0"/>
        <w:outlineLvl w:val="2"/>
        <w:rPr>
          <w:rFonts w:asciiTheme="majorHAnsi" w:eastAsiaTheme="majorEastAsia" w:hAnsiTheme="majorHAnsi" w:cstheme="majorBidi"/>
          <w:b/>
          <w:bCs/>
          <w:color w:val="4F81BD" w:themeColor="accent1"/>
        </w:rPr>
      </w:pPr>
      <w:r w:rsidRPr="007A7B0B">
        <w:rPr>
          <w:rFonts w:asciiTheme="majorHAnsi" w:eastAsiaTheme="majorEastAsia" w:hAnsiTheme="majorHAnsi" w:cstheme="majorBidi"/>
          <w:b/>
          <w:bCs/>
          <w:color w:val="4F81BD" w:themeColor="accent1"/>
        </w:rPr>
        <w:t xml:space="preserve">Sur </w:t>
      </w:r>
      <w:proofErr w:type="spellStart"/>
      <w:r w:rsidRPr="007A7B0B">
        <w:rPr>
          <w:rFonts w:asciiTheme="majorHAnsi" w:eastAsiaTheme="majorEastAsia" w:hAnsiTheme="majorHAnsi" w:cstheme="majorBidi"/>
          <w:b/>
          <w:bCs/>
          <w:color w:val="4F81BD" w:themeColor="accent1"/>
        </w:rPr>
        <w:t>l’organisation</w:t>
      </w:r>
      <w:proofErr w:type="spellEnd"/>
      <w:r w:rsidRPr="007A7B0B">
        <w:rPr>
          <w:rFonts w:asciiTheme="majorHAnsi" w:eastAsiaTheme="majorEastAsia" w:hAnsiTheme="majorHAnsi" w:cstheme="majorBidi"/>
          <w:b/>
          <w:bCs/>
          <w:color w:val="4F81BD" w:themeColor="accent1"/>
        </w:rPr>
        <w:t xml:space="preserve"> du travail et </w:t>
      </w:r>
      <w:proofErr w:type="spellStart"/>
      <w:r w:rsidRPr="007A7B0B">
        <w:rPr>
          <w:rFonts w:asciiTheme="majorHAnsi" w:eastAsiaTheme="majorEastAsia" w:hAnsiTheme="majorHAnsi" w:cstheme="majorBidi"/>
          <w:b/>
          <w:bCs/>
          <w:color w:val="4F81BD" w:themeColor="accent1"/>
        </w:rPr>
        <w:t>ses</w:t>
      </w:r>
      <w:proofErr w:type="spellEnd"/>
      <w:r w:rsidRPr="007A7B0B">
        <w:rPr>
          <w:rFonts w:asciiTheme="majorHAnsi" w:eastAsiaTheme="majorEastAsia" w:hAnsiTheme="majorHAnsi" w:cstheme="majorBidi"/>
          <w:b/>
          <w:bCs/>
          <w:color w:val="4F81BD" w:themeColor="accent1"/>
        </w:rPr>
        <w:t xml:space="preserve"> </w:t>
      </w:r>
      <w:proofErr w:type="spellStart"/>
      <w:r w:rsidRPr="007A7B0B">
        <w:rPr>
          <w:rFonts w:asciiTheme="majorHAnsi" w:eastAsiaTheme="majorEastAsia" w:hAnsiTheme="majorHAnsi" w:cstheme="majorBidi"/>
          <w:b/>
          <w:bCs/>
          <w:color w:val="4F81BD" w:themeColor="accent1"/>
        </w:rPr>
        <w:t>dysfonctionnements</w:t>
      </w:r>
      <w:proofErr w:type="spellEnd"/>
    </w:p>
    <w:p w14:paraId="5B7E92F6" w14:textId="77777777" w:rsidR="007A7B0B" w:rsidRPr="007A7B0B" w:rsidRDefault="007A7B0B" w:rsidP="007A7B0B">
      <w:r w:rsidRPr="007A7B0B">
        <w:t xml:space="preserve">Bruno, I., Didier, E. (2013). Benchmarking : </w:t>
      </w:r>
      <w:proofErr w:type="spellStart"/>
      <w:r w:rsidRPr="007A7B0B">
        <w:t>l’État</w:t>
      </w:r>
      <w:proofErr w:type="spellEnd"/>
      <w:r w:rsidRPr="007A7B0B">
        <w:t xml:space="preserve"> sous pression </w:t>
      </w:r>
      <w:proofErr w:type="spellStart"/>
      <w:r w:rsidRPr="007A7B0B">
        <w:t>statistique</w:t>
      </w:r>
      <w:proofErr w:type="spellEnd"/>
      <w:r w:rsidRPr="007A7B0B">
        <w:t xml:space="preserve">. Paris : La </w:t>
      </w:r>
      <w:proofErr w:type="spellStart"/>
      <w:r w:rsidRPr="007A7B0B">
        <w:t>Découverte</w:t>
      </w:r>
      <w:proofErr w:type="spellEnd"/>
      <w:r w:rsidRPr="007A7B0B">
        <w:t>.</w:t>
      </w:r>
    </w:p>
    <w:p w14:paraId="21D8CC00" w14:textId="77777777" w:rsidR="007A7B0B" w:rsidRPr="007A7B0B" w:rsidRDefault="007A7B0B" w:rsidP="007A7B0B">
      <w:r w:rsidRPr="007A7B0B">
        <w:t>Karasek, R., Theorell, T. (1990). Healthy Work: Stress, Productivity, and the Reconstruction of Working Life. New York : Basic Books.</w:t>
      </w:r>
    </w:p>
    <w:p w14:paraId="1516CD4E" w14:textId="77777777" w:rsidR="007A7B0B" w:rsidRPr="007A7B0B" w:rsidRDefault="007A7B0B" w:rsidP="007A7B0B">
      <w:r w:rsidRPr="007A7B0B">
        <w:t xml:space="preserve">De Gaulejac, V. (1993). Les sources de la </w:t>
      </w:r>
      <w:proofErr w:type="spellStart"/>
      <w:r w:rsidRPr="007A7B0B">
        <w:t>honte</w:t>
      </w:r>
      <w:proofErr w:type="spellEnd"/>
      <w:r w:rsidRPr="007A7B0B">
        <w:t xml:space="preserve">. Paris : </w:t>
      </w:r>
      <w:proofErr w:type="spellStart"/>
      <w:r w:rsidRPr="007A7B0B">
        <w:t>Desclée</w:t>
      </w:r>
      <w:proofErr w:type="spellEnd"/>
      <w:r w:rsidRPr="007A7B0B">
        <w:t xml:space="preserve"> de Brouwer.</w:t>
      </w:r>
    </w:p>
    <w:p w14:paraId="26CEF0BF" w14:textId="18FC40FB" w:rsidR="007A7B0B" w:rsidRPr="007A7B0B" w:rsidRDefault="007A7B0B" w:rsidP="007A7B0B">
      <w:pPr>
        <w:keepNext/>
        <w:keepLines/>
        <w:spacing w:before="200" w:after="0"/>
        <w:outlineLvl w:val="1"/>
        <w:rPr>
          <w:rFonts w:asciiTheme="majorHAnsi" w:eastAsiaTheme="majorEastAsia" w:hAnsiTheme="majorHAnsi" w:cstheme="majorBidi"/>
          <w:b/>
          <w:bCs/>
          <w:color w:val="4F81BD" w:themeColor="accent1"/>
          <w:sz w:val="26"/>
          <w:szCs w:val="26"/>
        </w:rPr>
      </w:pPr>
      <w:r w:rsidRPr="007A7B0B">
        <w:rPr>
          <w:rFonts w:asciiTheme="majorHAnsi" w:eastAsiaTheme="majorEastAsia" w:hAnsiTheme="majorHAnsi" w:cstheme="majorBidi"/>
          <w:b/>
          <w:bCs/>
          <w:color w:val="4F81BD" w:themeColor="accent1"/>
          <w:sz w:val="26"/>
          <w:szCs w:val="26"/>
        </w:rPr>
        <w:t xml:space="preserve">2. Articles et </w:t>
      </w:r>
      <w:proofErr w:type="spellStart"/>
      <w:r w:rsidRPr="007A7B0B">
        <w:rPr>
          <w:rFonts w:asciiTheme="majorHAnsi" w:eastAsiaTheme="majorEastAsia" w:hAnsiTheme="majorHAnsi" w:cstheme="majorBidi"/>
          <w:b/>
          <w:bCs/>
          <w:color w:val="4F81BD" w:themeColor="accent1"/>
          <w:sz w:val="26"/>
          <w:szCs w:val="26"/>
        </w:rPr>
        <w:t>recherches</w:t>
      </w:r>
      <w:proofErr w:type="spellEnd"/>
    </w:p>
    <w:p w14:paraId="6BF686D5" w14:textId="77777777" w:rsidR="007A7B0B" w:rsidRPr="007A7B0B" w:rsidRDefault="007A7B0B" w:rsidP="007A7B0B">
      <w:pPr>
        <w:keepNext/>
        <w:keepLines/>
        <w:spacing w:before="200" w:after="0"/>
        <w:outlineLvl w:val="2"/>
        <w:rPr>
          <w:rFonts w:asciiTheme="majorHAnsi" w:eastAsiaTheme="majorEastAsia" w:hAnsiTheme="majorHAnsi" w:cstheme="majorBidi"/>
          <w:b/>
          <w:bCs/>
          <w:color w:val="4F81BD" w:themeColor="accent1"/>
        </w:rPr>
      </w:pPr>
      <w:r w:rsidRPr="007A7B0B">
        <w:rPr>
          <w:rFonts w:asciiTheme="majorHAnsi" w:eastAsiaTheme="majorEastAsia" w:hAnsiTheme="majorHAnsi" w:cstheme="majorBidi"/>
          <w:b/>
          <w:bCs/>
          <w:color w:val="4F81BD" w:themeColor="accent1"/>
        </w:rPr>
        <w:t xml:space="preserve">Sur </w:t>
      </w:r>
      <w:proofErr w:type="spellStart"/>
      <w:r w:rsidRPr="007A7B0B">
        <w:rPr>
          <w:rFonts w:asciiTheme="majorHAnsi" w:eastAsiaTheme="majorEastAsia" w:hAnsiTheme="majorHAnsi" w:cstheme="majorBidi"/>
          <w:b/>
          <w:bCs/>
          <w:color w:val="4F81BD" w:themeColor="accent1"/>
        </w:rPr>
        <w:t>l’urgence</w:t>
      </w:r>
      <w:proofErr w:type="spellEnd"/>
      <w:r w:rsidRPr="007A7B0B">
        <w:rPr>
          <w:rFonts w:asciiTheme="majorHAnsi" w:eastAsiaTheme="majorEastAsia" w:hAnsiTheme="majorHAnsi" w:cstheme="majorBidi"/>
          <w:b/>
          <w:bCs/>
          <w:color w:val="4F81BD" w:themeColor="accent1"/>
        </w:rPr>
        <w:t xml:space="preserve"> et </w:t>
      </w:r>
      <w:proofErr w:type="spellStart"/>
      <w:r w:rsidRPr="007A7B0B">
        <w:rPr>
          <w:rFonts w:asciiTheme="majorHAnsi" w:eastAsiaTheme="majorEastAsia" w:hAnsiTheme="majorHAnsi" w:cstheme="majorBidi"/>
          <w:b/>
          <w:bCs/>
          <w:color w:val="4F81BD" w:themeColor="accent1"/>
        </w:rPr>
        <w:t>ses</w:t>
      </w:r>
      <w:proofErr w:type="spellEnd"/>
      <w:r w:rsidRPr="007A7B0B">
        <w:rPr>
          <w:rFonts w:asciiTheme="majorHAnsi" w:eastAsiaTheme="majorEastAsia" w:hAnsiTheme="majorHAnsi" w:cstheme="majorBidi"/>
          <w:b/>
          <w:bCs/>
          <w:color w:val="4F81BD" w:themeColor="accent1"/>
        </w:rPr>
        <w:t xml:space="preserve"> </w:t>
      </w:r>
      <w:proofErr w:type="spellStart"/>
      <w:r w:rsidRPr="007A7B0B">
        <w:rPr>
          <w:rFonts w:asciiTheme="majorHAnsi" w:eastAsiaTheme="majorEastAsia" w:hAnsiTheme="majorHAnsi" w:cstheme="majorBidi"/>
          <w:b/>
          <w:bCs/>
          <w:color w:val="4F81BD" w:themeColor="accent1"/>
        </w:rPr>
        <w:t>enjeux</w:t>
      </w:r>
      <w:proofErr w:type="spellEnd"/>
      <w:r w:rsidRPr="007A7B0B">
        <w:rPr>
          <w:rFonts w:asciiTheme="majorHAnsi" w:eastAsiaTheme="majorEastAsia" w:hAnsiTheme="majorHAnsi" w:cstheme="majorBidi"/>
          <w:b/>
          <w:bCs/>
          <w:color w:val="4F81BD" w:themeColor="accent1"/>
        </w:rPr>
        <w:t xml:space="preserve"> </w:t>
      </w:r>
      <w:proofErr w:type="spellStart"/>
      <w:r w:rsidRPr="007A7B0B">
        <w:rPr>
          <w:rFonts w:asciiTheme="majorHAnsi" w:eastAsiaTheme="majorEastAsia" w:hAnsiTheme="majorHAnsi" w:cstheme="majorBidi"/>
          <w:b/>
          <w:bCs/>
          <w:color w:val="4F81BD" w:themeColor="accent1"/>
        </w:rPr>
        <w:t>organisationnels</w:t>
      </w:r>
      <w:proofErr w:type="spellEnd"/>
    </w:p>
    <w:p w14:paraId="6B9F831A" w14:textId="77777777" w:rsidR="007A7B0B" w:rsidRPr="007A7B0B" w:rsidRDefault="007A7B0B" w:rsidP="007A7B0B">
      <w:proofErr w:type="spellStart"/>
      <w:r w:rsidRPr="007A7B0B">
        <w:t>Brémond</w:t>
      </w:r>
      <w:proofErr w:type="spellEnd"/>
      <w:r w:rsidRPr="007A7B0B">
        <w:t xml:space="preserve">, M., et al. (2022). </w:t>
      </w:r>
      <w:proofErr w:type="spellStart"/>
      <w:r w:rsidRPr="007A7B0B">
        <w:t>L’urgence</w:t>
      </w:r>
      <w:proofErr w:type="spellEnd"/>
      <w:r w:rsidRPr="007A7B0B">
        <w:t xml:space="preserve"> dans le travail social : entre </w:t>
      </w:r>
      <w:proofErr w:type="spellStart"/>
      <w:r w:rsidRPr="007A7B0B">
        <w:t>contraintes</w:t>
      </w:r>
      <w:proofErr w:type="spellEnd"/>
      <w:r w:rsidRPr="007A7B0B">
        <w:t xml:space="preserve"> et </w:t>
      </w:r>
      <w:proofErr w:type="spellStart"/>
      <w:r w:rsidRPr="007A7B0B">
        <w:t>ressources</w:t>
      </w:r>
      <w:proofErr w:type="spellEnd"/>
      <w:r w:rsidRPr="007A7B0B">
        <w:t xml:space="preserve">. Pensée </w:t>
      </w:r>
      <w:proofErr w:type="spellStart"/>
      <w:r w:rsidRPr="007A7B0B">
        <w:t>Plurielle</w:t>
      </w:r>
      <w:proofErr w:type="spellEnd"/>
      <w:r w:rsidRPr="007A7B0B">
        <w:t>.</w:t>
      </w:r>
    </w:p>
    <w:p w14:paraId="617561AC" w14:textId="77777777" w:rsidR="007A7B0B" w:rsidRPr="007A7B0B" w:rsidRDefault="007A7B0B" w:rsidP="007A7B0B">
      <w:proofErr w:type="spellStart"/>
      <w:r w:rsidRPr="007A7B0B">
        <w:t>Guihard</w:t>
      </w:r>
      <w:proofErr w:type="spellEnd"/>
      <w:r w:rsidRPr="007A7B0B">
        <w:t xml:space="preserve">, J.-L. (1987). Urgence </w:t>
      </w:r>
      <w:proofErr w:type="spellStart"/>
      <w:r w:rsidRPr="007A7B0B">
        <w:t>en</w:t>
      </w:r>
      <w:proofErr w:type="spellEnd"/>
      <w:r w:rsidRPr="007A7B0B">
        <w:t xml:space="preserve"> droit et politique : de </w:t>
      </w:r>
      <w:proofErr w:type="spellStart"/>
      <w:r w:rsidRPr="007A7B0B">
        <w:t>l’action</w:t>
      </w:r>
      <w:proofErr w:type="spellEnd"/>
      <w:r w:rsidRPr="007A7B0B">
        <w:t xml:space="preserve"> </w:t>
      </w:r>
      <w:proofErr w:type="spellStart"/>
      <w:r w:rsidRPr="007A7B0B">
        <w:t>sociale</w:t>
      </w:r>
      <w:proofErr w:type="spellEnd"/>
      <w:r w:rsidRPr="007A7B0B">
        <w:t xml:space="preserve"> à </w:t>
      </w:r>
      <w:proofErr w:type="spellStart"/>
      <w:r w:rsidRPr="007A7B0B">
        <w:t>l’action</w:t>
      </w:r>
      <w:proofErr w:type="spellEnd"/>
      <w:r w:rsidRPr="007A7B0B">
        <w:t xml:space="preserve"> politique. Action et </w:t>
      </w:r>
      <w:proofErr w:type="spellStart"/>
      <w:r w:rsidRPr="007A7B0B">
        <w:t>Recherches</w:t>
      </w:r>
      <w:proofErr w:type="spellEnd"/>
      <w:r w:rsidRPr="007A7B0B">
        <w:t xml:space="preserve"> </w:t>
      </w:r>
      <w:proofErr w:type="spellStart"/>
      <w:r w:rsidRPr="007A7B0B">
        <w:t>Sociales</w:t>
      </w:r>
      <w:proofErr w:type="spellEnd"/>
      <w:r w:rsidRPr="007A7B0B">
        <w:t>.</w:t>
      </w:r>
    </w:p>
    <w:p w14:paraId="6F30EC9B" w14:textId="77777777" w:rsidR="007A7B0B" w:rsidRPr="007A7B0B" w:rsidRDefault="007A7B0B" w:rsidP="007A7B0B">
      <w:proofErr w:type="spellStart"/>
      <w:r w:rsidRPr="007A7B0B">
        <w:t>Beaucourt</w:t>
      </w:r>
      <w:proofErr w:type="spellEnd"/>
      <w:r w:rsidRPr="007A7B0B">
        <w:t xml:space="preserve">, C., </w:t>
      </w:r>
      <w:proofErr w:type="spellStart"/>
      <w:r w:rsidRPr="007A7B0B">
        <w:t>Louart</w:t>
      </w:r>
      <w:proofErr w:type="spellEnd"/>
      <w:r w:rsidRPr="007A7B0B">
        <w:t xml:space="preserve">, P. (2011). Le </w:t>
      </w:r>
      <w:proofErr w:type="spellStart"/>
      <w:r w:rsidRPr="007A7B0B">
        <w:t>besoin</w:t>
      </w:r>
      <w:proofErr w:type="spellEnd"/>
      <w:r w:rsidRPr="007A7B0B">
        <w:t xml:space="preserve"> de santé </w:t>
      </w:r>
      <w:proofErr w:type="spellStart"/>
      <w:r w:rsidRPr="007A7B0B">
        <w:t>organisationnelle</w:t>
      </w:r>
      <w:proofErr w:type="spellEnd"/>
      <w:r w:rsidRPr="007A7B0B">
        <w:t xml:space="preserve"> dans les </w:t>
      </w:r>
      <w:proofErr w:type="spellStart"/>
      <w:r w:rsidRPr="007A7B0B">
        <w:t>établissements</w:t>
      </w:r>
      <w:proofErr w:type="spellEnd"/>
      <w:r w:rsidRPr="007A7B0B">
        <w:t xml:space="preserve"> de </w:t>
      </w:r>
      <w:proofErr w:type="spellStart"/>
      <w:r w:rsidRPr="007A7B0B">
        <w:t>soins</w:t>
      </w:r>
      <w:proofErr w:type="spellEnd"/>
      <w:r w:rsidRPr="007A7B0B">
        <w:t>. Management &amp; Avenir.</w:t>
      </w:r>
    </w:p>
    <w:p w14:paraId="42F1F071" w14:textId="77777777" w:rsidR="007A7B0B" w:rsidRPr="007A7B0B" w:rsidRDefault="007A7B0B" w:rsidP="007A7B0B">
      <w:pPr>
        <w:keepNext/>
        <w:keepLines/>
        <w:spacing w:before="200" w:after="0"/>
        <w:outlineLvl w:val="2"/>
        <w:rPr>
          <w:rFonts w:asciiTheme="majorHAnsi" w:eastAsiaTheme="majorEastAsia" w:hAnsiTheme="majorHAnsi" w:cstheme="majorBidi"/>
          <w:b/>
          <w:bCs/>
          <w:color w:val="4F81BD" w:themeColor="accent1"/>
        </w:rPr>
      </w:pPr>
      <w:r w:rsidRPr="007A7B0B">
        <w:rPr>
          <w:rFonts w:asciiTheme="majorHAnsi" w:eastAsiaTheme="majorEastAsia" w:hAnsiTheme="majorHAnsi" w:cstheme="majorBidi"/>
          <w:b/>
          <w:bCs/>
          <w:color w:val="4F81BD" w:themeColor="accent1"/>
        </w:rPr>
        <w:t xml:space="preserve">Sur le burn-out et la </w:t>
      </w:r>
      <w:proofErr w:type="spellStart"/>
      <w:r w:rsidRPr="007A7B0B">
        <w:rPr>
          <w:rFonts w:asciiTheme="majorHAnsi" w:eastAsiaTheme="majorEastAsia" w:hAnsiTheme="majorHAnsi" w:cstheme="majorBidi"/>
          <w:b/>
          <w:bCs/>
          <w:color w:val="4F81BD" w:themeColor="accent1"/>
        </w:rPr>
        <w:t>souffrance</w:t>
      </w:r>
      <w:proofErr w:type="spellEnd"/>
      <w:r w:rsidRPr="007A7B0B">
        <w:rPr>
          <w:rFonts w:asciiTheme="majorHAnsi" w:eastAsiaTheme="majorEastAsia" w:hAnsiTheme="majorHAnsi" w:cstheme="majorBidi"/>
          <w:b/>
          <w:bCs/>
          <w:color w:val="4F81BD" w:themeColor="accent1"/>
        </w:rPr>
        <w:t xml:space="preserve"> au travail</w:t>
      </w:r>
    </w:p>
    <w:p w14:paraId="56A1FBE3" w14:textId="77777777" w:rsidR="007A7B0B" w:rsidRPr="007A7B0B" w:rsidRDefault="007A7B0B" w:rsidP="007A7B0B">
      <w:proofErr w:type="spellStart"/>
      <w:r w:rsidRPr="007A7B0B">
        <w:t>Truchot</w:t>
      </w:r>
      <w:proofErr w:type="spellEnd"/>
      <w:r w:rsidRPr="007A7B0B">
        <w:t xml:space="preserve">, D., </w:t>
      </w:r>
      <w:proofErr w:type="spellStart"/>
      <w:r w:rsidRPr="007A7B0B">
        <w:t>Badré</w:t>
      </w:r>
      <w:proofErr w:type="spellEnd"/>
      <w:r w:rsidRPr="007A7B0B">
        <w:t xml:space="preserve">, D. (2004). Violence au travail et burn-out chez les </w:t>
      </w:r>
      <w:proofErr w:type="spellStart"/>
      <w:r w:rsidRPr="007A7B0B">
        <w:t>travailleurs</w:t>
      </w:r>
      <w:proofErr w:type="spellEnd"/>
      <w:r w:rsidRPr="007A7B0B">
        <w:t xml:space="preserve"> </w:t>
      </w:r>
      <w:proofErr w:type="spellStart"/>
      <w:r w:rsidRPr="007A7B0B">
        <w:t>sociaux</w:t>
      </w:r>
      <w:proofErr w:type="spellEnd"/>
      <w:r w:rsidRPr="007A7B0B">
        <w:t>. Revue francophone du stress et du trauma.</w:t>
      </w:r>
    </w:p>
    <w:p w14:paraId="1F490F54" w14:textId="77777777" w:rsidR="007A7B0B" w:rsidRPr="007A7B0B" w:rsidRDefault="007A7B0B" w:rsidP="007A7B0B">
      <w:r w:rsidRPr="007A7B0B">
        <w:t xml:space="preserve">Ravon, B. (2009). </w:t>
      </w:r>
      <w:proofErr w:type="spellStart"/>
      <w:r w:rsidRPr="007A7B0B">
        <w:t>Repenser</w:t>
      </w:r>
      <w:proofErr w:type="spellEnd"/>
      <w:r w:rsidRPr="007A7B0B">
        <w:t xml:space="preserve"> </w:t>
      </w:r>
      <w:proofErr w:type="spellStart"/>
      <w:r w:rsidRPr="007A7B0B">
        <w:t>l’usure</w:t>
      </w:r>
      <w:proofErr w:type="spellEnd"/>
      <w:r w:rsidRPr="007A7B0B">
        <w:t xml:space="preserve"> </w:t>
      </w:r>
      <w:proofErr w:type="spellStart"/>
      <w:r w:rsidRPr="007A7B0B">
        <w:t>professionnelle</w:t>
      </w:r>
      <w:proofErr w:type="spellEnd"/>
      <w:r w:rsidRPr="007A7B0B">
        <w:t xml:space="preserve"> des </w:t>
      </w:r>
      <w:proofErr w:type="spellStart"/>
      <w:r w:rsidRPr="007A7B0B">
        <w:t>travailleurs</w:t>
      </w:r>
      <w:proofErr w:type="spellEnd"/>
      <w:r w:rsidRPr="007A7B0B">
        <w:t xml:space="preserve"> </w:t>
      </w:r>
      <w:proofErr w:type="spellStart"/>
      <w:r w:rsidRPr="007A7B0B">
        <w:t>sociaux</w:t>
      </w:r>
      <w:proofErr w:type="spellEnd"/>
      <w:r w:rsidRPr="007A7B0B">
        <w:t xml:space="preserve">. </w:t>
      </w:r>
      <w:proofErr w:type="spellStart"/>
      <w:r w:rsidRPr="007A7B0B">
        <w:t>Informations</w:t>
      </w:r>
      <w:proofErr w:type="spellEnd"/>
      <w:r w:rsidRPr="007A7B0B">
        <w:t xml:space="preserve"> </w:t>
      </w:r>
      <w:proofErr w:type="spellStart"/>
      <w:r w:rsidRPr="007A7B0B">
        <w:t>sociales</w:t>
      </w:r>
      <w:proofErr w:type="spellEnd"/>
      <w:r w:rsidRPr="007A7B0B">
        <w:t>.</w:t>
      </w:r>
    </w:p>
    <w:p w14:paraId="50DDD784" w14:textId="77777777" w:rsidR="007A7B0B" w:rsidRPr="007A7B0B" w:rsidRDefault="007A7B0B" w:rsidP="007A7B0B">
      <w:r w:rsidRPr="007A7B0B">
        <w:t xml:space="preserve">Morin, E. (2008). Sens du travail, santé </w:t>
      </w:r>
      <w:proofErr w:type="spellStart"/>
      <w:r w:rsidRPr="007A7B0B">
        <w:t>mentale</w:t>
      </w:r>
      <w:proofErr w:type="spellEnd"/>
      <w:r w:rsidRPr="007A7B0B">
        <w:t xml:space="preserve"> et engagement </w:t>
      </w:r>
      <w:proofErr w:type="spellStart"/>
      <w:r w:rsidRPr="007A7B0B">
        <w:t>organisationnel</w:t>
      </w:r>
      <w:proofErr w:type="spellEnd"/>
      <w:r w:rsidRPr="007A7B0B">
        <w:t>. Québec : IRSST.</w:t>
      </w:r>
    </w:p>
    <w:p w14:paraId="69A1C029" w14:textId="77777777" w:rsidR="007A7B0B" w:rsidRPr="007A7B0B" w:rsidRDefault="007A7B0B" w:rsidP="007A7B0B">
      <w:pPr>
        <w:keepNext/>
        <w:keepLines/>
        <w:spacing w:before="200" w:after="0"/>
        <w:outlineLvl w:val="1"/>
        <w:rPr>
          <w:rFonts w:asciiTheme="majorHAnsi" w:eastAsiaTheme="majorEastAsia" w:hAnsiTheme="majorHAnsi" w:cstheme="majorBidi"/>
          <w:b/>
          <w:bCs/>
          <w:color w:val="4F81BD" w:themeColor="accent1"/>
          <w:sz w:val="26"/>
          <w:szCs w:val="26"/>
        </w:rPr>
      </w:pPr>
      <w:r w:rsidRPr="007A7B0B">
        <w:rPr>
          <w:rFonts w:asciiTheme="majorHAnsi" w:eastAsiaTheme="majorEastAsia" w:hAnsiTheme="majorHAnsi" w:cstheme="majorBidi"/>
          <w:b/>
          <w:bCs/>
          <w:color w:val="4F81BD" w:themeColor="accent1"/>
          <w:sz w:val="26"/>
          <w:szCs w:val="26"/>
        </w:rPr>
        <w:lastRenderedPageBreak/>
        <w:t xml:space="preserve">3. </w:t>
      </w:r>
      <w:proofErr w:type="spellStart"/>
      <w:r w:rsidRPr="007A7B0B">
        <w:rPr>
          <w:rFonts w:asciiTheme="majorHAnsi" w:eastAsiaTheme="majorEastAsia" w:hAnsiTheme="majorHAnsi" w:cstheme="majorBidi"/>
          <w:b/>
          <w:bCs/>
          <w:color w:val="4F81BD" w:themeColor="accent1"/>
          <w:sz w:val="26"/>
          <w:szCs w:val="26"/>
        </w:rPr>
        <w:t>Ressources</w:t>
      </w:r>
      <w:proofErr w:type="spellEnd"/>
      <w:r w:rsidRPr="007A7B0B">
        <w:rPr>
          <w:rFonts w:asciiTheme="majorHAnsi" w:eastAsiaTheme="majorEastAsia" w:hAnsiTheme="majorHAnsi" w:cstheme="majorBidi"/>
          <w:b/>
          <w:bCs/>
          <w:color w:val="4F81BD" w:themeColor="accent1"/>
          <w:sz w:val="26"/>
          <w:szCs w:val="26"/>
        </w:rPr>
        <w:t xml:space="preserve"> pratiques et </w:t>
      </w:r>
      <w:proofErr w:type="spellStart"/>
      <w:r w:rsidRPr="007A7B0B">
        <w:rPr>
          <w:rFonts w:asciiTheme="majorHAnsi" w:eastAsiaTheme="majorEastAsia" w:hAnsiTheme="majorHAnsi" w:cstheme="majorBidi"/>
          <w:b/>
          <w:bCs/>
          <w:color w:val="4F81BD" w:themeColor="accent1"/>
          <w:sz w:val="26"/>
          <w:szCs w:val="26"/>
        </w:rPr>
        <w:t>outils</w:t>
      </w:r>
      <w:proofErr w:type="spellEnd"/>
    </w:p>
    <w:p w14:paraId="7D55E398" w14:textId="77777777" w:rsidR="007A7B0B" w:rsidRPr="007A7B0B" w:rsidRDefault="007A7B0B" w:rsidP="007A7B0B">
      <w:proofErr w:type="spellStart"/>
      <w:r w:rsidRPr="007A7B0B">
        <w:t>Baubet</w:t>
      </w:r>
      <w:proofErr w:type="spellEnd"/>
      <w:r w:rsidRPr="007A7B0B">
        <w:t xml:space="preserve">, T. (2025). </w:t>
      </w:r>
      <w:proofErr w:type="spellStart"/>
      <w:r w:rsidRPr="007A7B0B">
        <w:t>L’Aide-mémoire</w:t>
      </w:r>
      <w:proofErr w:type="spellEnd"/>
      <w:r w:rsidRPr="007A7B0B">
        <w:t xml:space="preserve"> de </w:t>
      </w:r>
      <w:proofErr w:type="spellStart"/>
      <w:r w:rsidRPr="007A7B0B">
        <w:t>l’urgence</w:t>
      </w:r>
      <w:proofErr w:type="spellEnd"/>
      <w:r w:rsidRPr="007A7B0B">
        <w:t xml:space="preserve"> </w:t>
      </w:r>
      <w:proofErr w:type="spellStart"/>
      <w:r w:rsidRPr="007A7B0B">
        <w:t>médico-psychologique</w:t>
      </w:r>
      <w:proofErr w:type="spellEnd"/>
      <w:r w:rsidRPr="007A7B0B">
        <w:t xml:space="preserve"> – </w:t>
      </w:r>
      <w:proofErr w:type="spellStart"/>
      <w:r w:rsidRPr="007A7B0B">
        <w:t>en</w:t>
      </w:r>
      <w:proofErr w:type="spellEnd"/>
      <w:r w:rsidRPr="007A7B0B">
        <w:t xml:space="preserve"> 24 fiches. Paris : </w:t>
      </w:r>
      <w:proofErr w:type="spellStart"/>
      <w:r w:rsidRPr="007A7B0B">
        <w:t>Dunod</w:t>
      </w:r>
      <w:proofErr w:type="spellEnd"/>
      <w:r w:rsidRPr="007A7B0B">
        <w:t>.</w:t>
      </w:r>
    </w:p>
    <w:p w14:paraId="63094457" w14:textId="77777777" w:rsidR="007A7B0B" w:rsidRPr="007A7B0B" w:rsidRDefault="007A7B0B" w:rsidP="007A7B0B">
      <w:r w:rsidRPr="007A7B0B">
        <w:t xml:space="preserve">Pouilly, C., </w:t>
      </w:r>
      <w:proofErr w:type="spellStart"/>
      <w:r w:rsidRPr="007A7B0B">
        <w:t>Geneste</w:t>
      </w:r>
      <w:proofErr w:type="spellEnd"/>
      <w:r w:rsidRPr="007A7B0B">
        <w:t xml:space="preserve">-Saelens, J., </w:t>
      </w:r>
      <w:proofErr w:type="spellStart"/>
      <w:r w:rsidRPr="007A7B0B">
        <w:t>Liotier</w:t>
      </w:r>
      <w:proofErr w:type="spellEnd"/>
      <w:r w:rsidRPr="007A7B0B">
        <w:t xml:space="preserve">, J., Brousse, G. (2024). </w:t>
      </w:r>
      <w:proofErr w:type="spellStart"/>
      <w:r w:rsidRPr="007A7B0B">
        <w:t>Urg</w:t>
      </w:r>
      <w:proofErr w:type="spellEnd"/>
      <w:r w:rsidRPr="007A7B0B">
        <w:t xml:space="preserve">’ </w:t>
      </w:r>
      <w:proofErr w:type="spellStart"/>
      <w:r w:rsidRPr="007A7B0B">
        <w:t>Psychiatrie</w:t>
      </w:r>
      <w:proofErr w:type="spellEnd"/>
      <w:r w:rsidRPr="007A7B0B">
        <w:t xml:space="preserve"> : </w:t>
      </w:r>
      <w:proofErr w:type="spellStart"/>
      <w:r w:rsidRPr="007A7B0B">
        <w:t>Toutes</w:t>
      </w:r>
      <w:proofErr w:type="spellEnd"/>
      <w:r w:rsidRPr="007A7B0B">
        <w:t xml:space="preserve"> les situations </w:t>
      </w:r>
      <w:proofErr w:type="spellStart"/>
      <w:r w:rsidRPr="007A7B0B">
        <w:t>d’urgence</w:t>
      </w:r>
      <w:proofErr w:type="spellEnd"/>
      <w:r w:rsidRPr="007A7B0B">
        <w:t xml:space="preserve"> </w:t>
      </w:r>
      <w:proofErr w:type="spellStart"/>
      <w:r w:rsidRPr="007A7B0B">
        <w:t>psychiatrique</w:t>
      </w:r>
      <w:proofErr w:type="spellEnd"/>
      <w:r w:rsidRPr="007A7B0B">
        <w:t xml:space="preserve"> </w:t>
      </w:r>
      <w:proofErr w:type="spellStart"/>
      <w:r w:rsidRPr="007A7B0B">
        <w:t>en</w:t>
      </w:r>
      <w:proofErr w:type="spellEnd"/>
      <w:r w:rsidRPr="007A7B0B">
        <w:t xml:space="preserve"> poche !. Paris : John Libbey </w:t>
      </w:r>
      <w:proofErr w:type="spellStart"/>
      <w:r w:rsidRPr="007A7B0B">
        <w:t>Eurotext</w:t>
      </w:r>
      <w:proofErr w:type="spellEnd"/>
      <w:r w:rsidRPr="007A7B0B">
        <w:t>.</w:t>
      </w:r>
    </w:p>
    <w:p w14:paraId="758F9CD6" w14:textId="77777777" w:rsidR="007A7B0B" w:rsidRPr="007A7B0B" w:rsidRDefault="007A7B0B" w:rsidP="007A7B0B">
      <w:pPr>
        <w:keepNext/>
        <w:keepLines/>
        <w:spacing w:before="200" w:after="0"/>
        <w:outlineLvl w:val="1"/>
        <w:rPr>
          <w:rFonts w:asciiTheme="majorHAnsi" w:eastAsiaTheme="majorEastAsia" w:hAnsiTheme="majorHAnsi" w:cstheme="majorBidi"/>
          <w:b/>
          <w:bCs/>
          <w:color w:val="4F81BD" w:themeColor="accent1"/>
          <w:sz w:val="26"/>
          <w:szCs w:val="26"/>
        </w:rPr>
      </w:pPr>
      <w:r w:rsidRPr="007A7B0B">
        <w:rPr>
          <w:rFonts w:asciiTheme="majorHAnsi" w:eastAsiaTheme="majorEastAsia" w:hAnsiTheme="majorHAnsi" w:cstheme="majorBidi"/>
          <w:b/>
          <w:bCs/>
          <w:color w:val="4F81BD" w:themeColor="accent1"/>
          <w:sz w:val="26"/>
          <w:szCs w:val="26"/>
        </w:rPr>
        <w:t xml:space="preserve">4. Revues et </w:t>
      </w:r>
      <w:proofErr w:type="spellStart"/>
      <w:r w:rsidRPr="007A7B0B">
        <w:rPr>
          <w:rFonts w:asciiTheme="majorHAnsi" w:eastAsiaTheme="majorEastAsia" w:hAnsiTheme="majorHAnsi" w:cstheme="majorBidi"/>
          <w:b/>
          <w:bCs/>
          <w:color w:val="4F81BD" w:themeColor="accent1"/>
          <w:sz w:val="26"/>
          <w:szCs w:val="26"/>
        </w:rPr>
        <w:t>numéros</w:t>
      </w:r>
      <w:proofErr w:type="spellEnd"/>
      <w:r w:rsidRPr="007A7B0B">
        <w:rPr>
          <w:rFonts w:asciiTheme="majorHAnsi" w:eastAsiaTheme="majorEastAsia" w:hAnsiTheme="majorHAnsi" w:cstheme="majorBidi"/>
          <w:b/>
          <w:bCs/>
          <w:color w:val="4F81BD" w:themeColor="accent1"/>
          <w:sz w:val="26"/>
          <w:szCs w:val="26"/>
        </w:rPr>
        <w:t xml:space="preserve"> </w:t>
      </w:r>
      <w:proofErr w:type="spellStart"/>
      <w:r w:rsidRPr="007A7B0B">
        <w:rPr>
          <w:rFonts w:asciiTheme="majorHAnsi" w:eastAsiaTheme="majorEastAsia" w:hAnsiTheme="majorHAnsi" w:cstheme="majorBidi"/>
          <w:b/>
          <w:bCs/>
          <w:color w:val="4F81BD" w:themeColor="accent1"/>
          <w:sz w:val="26"/>
          <w:szCs w:val="26"/>
        </w:rPr>
        <w:t>spéciaux</w:t>
      </w:r>
      <w:proofErr w:type="spellEnd"/>
    </w:p>
    <w:p w14:paraId="2180B8C7" w14:textId="77777777" w:rsidR="007A7B0B" w:rsidRPr="007A7B0B" w:rsidRDefault="007A7B0B" w:rsidP="007A7B0B">
      <w:r w:rsidRPr="007A7B0B">
        <w:t xml:space="preserve">Pensée </w:t>
      </w:r>
      <w:proofErr w:type="spellStart"/>
      <w:r w:rsidRPr="007A7B0B">
        <w:t>Plurielle</w:t>
      </w:r>
      <w:proofErr w:type="spellEnd"/>
      <w:r w:rsidRPr="007A7B0B">
        <w:t xml:space="preserve"> (2025). </w:t>
      </w:r>
      <w:proofErr w:type="spellStart"/>
      <w:r w:rsidRPr="007A7B0B">
        <w:t>L’urgence</w:t>
      </w:r>
      <w:proofErr w:type="spellEnd"/>
      <w:r w:rsidRPr="007A7B0B">
        <w:t xml:space="preserve"> dans le travail social.</w:t>
      </w:r>
    </w:p>
    <w:p w14:paraId="623D67A8" w14:textId="77777777" w:rsidR="007A7B0B" w:rsidRPr="007A7B0B" w:rsidRDefault="007A7B0B" w:rsidP="007A7B0B">
      <w:r w:rsidRPr="007A7B0B">
        <w:t xml:space="preserve">Cairn.info (2020). Designer la </w:t>
      </w:r>
      <w:proofErr w:type="spellStart"/>
      <w:r w:rsidRPr="007A7B0B">
        <w:t>Régulation</w:t>
      </w:r>
      <w:proofErr w:type="spellEnd"/>
      <w:r w:rsidRPr="007A7B0B">
        <w:t xml:space="preserve"> </w:t>
      </w:r>
      <w:proofErr w:type="spellStart"/>
      <w:r w:rsidRPr="007A7B0B">
        <w:t>Émotionnelle</w:t>
      </w:r>
      <w:proofErr w:type="spellEnd"/>
      <w:r w:rsidRPr="007A7B0B">
        <w:t xml:space="preserve"> Collective aux Urgences. Management &amp; Avenir Santé.</w:t>
      </w:r>
    </w:p>
    <w:p w14:paraId="68BE8F2A" w14:textId="77777777" w:rsidR="007A7B0B" w:rsidRPr="007A7B0B" w:rsidRDefault="007A7B0B" w:rsidP="007A7B0B">
      <w:pPr>
        <w:keepNext/>
        <w:keepLines/>
        <w:spacing w:before="200" w:after="0"/>
        <w:outlineLvl w:val="1"/>
        <w:rPr>
          <w:rFonts w:asciiTheme="majorHAnsi" w:eastAsiaTheme="majorEastAsia" w:hAnsiTheme="majorHAnsi" w:cstheme="majorBidi"/>
          <w:b/>
          <w:bCs/>
          <w:color w:val="4F81BD" w:themeColor="accent1"/>
          <w:sz w:val="26"/>
          <w:szCs w:val="26"/>
        </w:rPr>
      </w:pPr>
      <w:r w:rsidRPr="007A7B0B">
        <w:rPr>
          <w:rFonts w:asciiTheme="majorHAnsi" w:eastAsiaTheme="majorEastAsia" w:hAnsiTheme="majorHAnsi" w:cstheme="majorBidi"/>
          <w:b/>
          <w:bCs/>
          <w:color w:val="4F81BD" w:themeColor="accent1"/>
          <w:sz w:val="26"/>
          <w:szCs w:val="26"/>
        </w:rPr>
        <w:t xml:space="preserve">5. </w:t>
      </w:r>
      <w:proofErr w:type="spellStart"/>
      <w:r w:rsidRPr="007A7B0B">
        <w:rPr>
          <w:rFonts w:asciiTheme="majorHAnsi" w:eastAsiaTheme="majorEastAsia" w:hAnsiTheme="majorHAnsi" w:cstheme="majorBidi"/>
          <w:b/>
          <w:bCs/>
          <w:color w:val="4F81BD" w:themeColor="accent1"/>
          <w:sz w:val="26"/>
          <w:szCs w:val="26"/>
        </w:rPr>
        <w:t>Ressources</w:t>
      </w:r>
      <w:proofErr w:type="spellEnd"/>
      <w:r w:rsidRPr="007A7B0B">
        <w:rPr>
          <w:rFonts w:asciiTheme="majorHAnsi" w:eastAsiaTheme="majorEastAsia" w:hAnsiTheme="majorHAnsi" w:cstheme="majorBidi"/>
          <w:b/>
          <w:bCs/>
          <w:color w:val="4F81BD" w:themeColor="accent1"/>
          <w:sz w:val="26"/>
          <w:szCs w:val="26"/>
        </w:rPr>
        <w:t xml:space="preserve"> </w:t>
      </w:r>
      <w:proofErr w:type="spellStart"/>
      <w:r w:rsidRPr="007A7B0B">
        <w:rPr>
          <w:rFonts w:asciiTheme="majorHAnsi" w:eastAsiaTheme="majorEastAsia" w:hAnsiTheme="majorHAnsi" w:cstheme="majorBidi"/>
          <w:b/>
          <w:bCs/>
          <w:color w:val="4F81BD" w:themeColor="accent1"/>
          <w:sz w:val="26"/>
          <w:szCs w:val="26"/>
        </w:rPr>
        <w:t>en</w:t>
      </w:r>
      <w:proofErr w:type="spellEnd"/>
      <w:r w:rsidRPr="007A7B0B">
        <w:rPr>
          <w:rFonts w:asciiTheme="majorHAnsi" w:eastAsiaTheme="majorEastAsia" w:hAnsiTheme="majorHAnsi" w:cstheme="majorBidi"/>
          <w:b/>
          <w:bCs/>
          <w:color w:val="4F81BD" w:themeColor="accent1"/>
          <w:sz w:val="26"/>
          <w:szCs w:val="26"/>
        </w:rPr>
        <w:t xml:space="preserve"> </w:t>
      </w:r>
      <w:proofErr w:type="spellStart"/>
      <w:r w:rsidRPr="007A7B0B">
        <w:rPr>
          <w:rFonts w:asciiTheme="majorHAnsi" w:eastAsiaTheme="majorEastAsia" w:hAnsiTheme="majorHAnsi" w:cstheme="majorBidi"/>
          <w:b/>
          <w:bCs/>
          <w:color w:val="4F81BD" w:themeColor="accent1"/>
          <w:sz w:val="26"/>
          <w:szCs w:val="26"/>
        </w:rPr>
        <w:t>ligne</w:t>
      </w:r>
      <w:proofErr w:type="spellEnd"/>
      <w:r w:rsidRPr="007A7B0B">
        <w:rPr>
          <w:rFonts w:asciiTheme="majorHAnsi" w:eastAsiaTheme="majorEastAsia" w:hAnsiTheme="majorHAnsi" w:cstheme="majorBidi"/>
          <w:b/>
          <w:bCs/>
          <w:color w:val="4F81BD" w:themeColor="accent1"/>
          <w:sz w:val="26"/>
          <w:szCs w:val="26"/>
        </w:rPr>
        <w:t xml:space="preserve"> et rapports</w:t>
      </w:r>
    </w:p>
    <w:p w14:paraId="7187371D" w14:textId="77777777" w:rsidR="007A7B0B" w:rsidRPr="007A7B0B" w:rsidRDefault="007A7B0B" w:rsidP="007A7B0B">
      <w:r w:rsidRPr="007A7B0B">
        <w:t xml:space="preserve">CNS (Conseil National du Social) (2021). Avis sur la </w:t>
      </w:r>
      <w:proofErr w:type="spellStart"/>
      <w:r w:rsidRPr="007A7B0B">
        <w:t>souffrance</w:t>
      </w:r>
      <w:proofErr w:type="spellEnd"/>
      <w:r w:rsidRPr="007A7B0B">
        <w:t xml:space="preserve"> au travail dans le </w:t>
      </w:r>
      <w:proofErr w:type="spellStart"/>
      <w:r w:rsidRPr="007A7B0B">
        <w:t>secteur</w:t>
      </w:r>
      <w:proofErr w:type="spellEnd"/>
      <w:r w:rsidRPr="007A7B0B">
        <w:t xml:space="preserve"> </w:t>
      </w:r>
      <w:proofErr w:type="spellStart"/>
      <w:r w:rsidRPr="007A7B0B">
        <w:t>médico</w:t>
      </w:r>
      <w:proofErr w:type="spellEnd"/>
      <w:r w:rsidRPr="007A7B0B">
        <w:t>-social.</w:t>
      </w:r>
    </w:p>
    <w:p w14:paraId="6B5A5336" w14:textId="77777777" w:rsidR="007A7B0B" w:rsidRPr="007A7B0B" w:rsidRDefault="007A7B0B" w:rsidP="007A7B0B">
      <w:r w:rsidRPr="007A7B0B">
        <w:t xml:space="preserve">Le Media Social (2025). Burn-out des </w:t>
      </w:r>
      <w:proofErr w:type="spellStart"/>
      <w:r w:rsidRPr="007A7B0B">
        <w:t>travailleurs</w:t>
      </w:r>
      <w:proofErr w:type="spellEnd"/>
      <w:r w:rsidRPr="007A7B0B">
        <w:t xml:space="preserve"> </w:t>
      </w:r>
      <w:proofErr w:type="spellStart"/>
      <w:r w:rsidRPr="007A7B0B">
        <w:t>sociaux</w:t>
      </w:r>
      <w:proofErr w:type="spellEnd"/>
      <w:r w:rsidRPr="007A7B0B">
        <w:t xml:space="preserve">, </w:t>
      </w:r>
      <w:proofErr w:type="spellStart"/>
      <w:r w:rsidRPr="007A7B0B">
        <w:t>l’échec</w:t>
      </w:r>
      <w:proofErr w:type="spellEnd"/>
      <w:r w:rsidRPr="007A7B0B">
        <w:t xml:space="preserve"> du </w:t>
      </w:r>
      <w:proofErr w:type="spellStart"/>
      <w:r w:rsidRPr="007A7B0B">
        <w:t>collectif</w:t>
      </w:r>
      <w:proofErr w:type="spellEnd"/>
      <w:r w:rsidRPr="007A7B0B">
        <w:t>.</w:t>
      </w:r>
    </w:p>
    <w:p w14:paraId="5D56115E" w14:textId="77777777" w:rsidR="007A7B0B" w:rsidRDefault="007A7B0B" w:rsidP="007A7B0B"/>
    <w:sectPr w:rsidR="007A7B0B" w:rsidSect="0089787D">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enumros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enumros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epuces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epuces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enumros"/>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epuces"/>
      <w:lvlText w:val=""/>
      <w:lvlJc w:val="left"/>
      <w:pPr>
        <w:tabs>
          <w:tab w:val="num" w:pos="360"/>
        </w:tabs>
        <w:ind w:left="360" w:hanging="360"/>
      </w:pPr>
      <w:rPr>
        <w:rFonts w:ascii="Symbol" w:hAnsi="Symbol" w:hint="default"/>
      </w:rPr>
    </w:lvl>
  </w:abstractNum>
  <w:num w:numId="1" w16cid:durableId="1416630237">
    <w:abstractNumId w:val="8"/>
  </w:num>
  <w:num w:numId="2" w16cid:durableId="43255214">
    <w:abstractNumId w:val="6"/>
  </w:num>
  <w:num w:numId="3" w16cid:durableId="1205023733">
    <w:abstractNumId w:val="5"/>
  </w:num>
  <w:num w:numId="4" w16cid:durableId="57292706">
    <w:abstractNumId w:val="4"/>
  </w:num>
  <w:num w:numId="5" w16cid:durableId="974094179">
    <w:abstractNumId w:val="7"/>
  </w:num>
  <w:num w:numId="6" w16cid:durableId="26565326">
    <w:abstractNumId w:val="3"/>
  </w:num>
  <w:num w:numId="7" w16cid:durableId="1531720983">
    <w:abstractNumId w:val="2"/>
  </w:num>
  <w:num w:numId="8" w16cid:durableId="805466337">
    <w:abstractNumId w:val="1"/>
  </w:num>
  <w:num w:numId="9" w16cid:durableId="4213413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34616"/>
    <w:rsid w:val="0006063C"/>
    <w:rsid w:val="0015074B"/>
    <w:rsid w:val="0029639D"/>
    <w:rsid w:val="00326F90"/>
    <w:rsid w:val="007A7B0B"/>
    <w:rsid w:val="00895769"/>
    <w:rsid w:val="0089787D"/>
    <w:rsid w:val="009A31A9"/>
    <w:rsid w:val="00AA1D8D"/>
    <w:rsid w:val="00B47730"/>
    <w:rsid w:val="00CB0664"/>
    <w:rsid w:val="00DB5FE9"/>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3615E16"/>
  <w14:defaultImageDpi w14:val="300"/>
  <w15:docId w15:val="{80E08E24-E238-4217-8ED4-2D3AD66630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Titre1">
    <w:name w:val="heading 1"/>
    <w:basedOn w:val="Normal"/>
    <w:next w:val="Normal"/>
    <w:link w:val="Titre1C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Titre9">
    <w:name w:val="heading 9"/>
    <w:basedOn w:val="Normal"/>
    <w:next w:val="Normal"/>
    <w:link w:val="Titre9C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E618BF"/>
    <w:pPr>
      <w:tabs>
        <w:tab w:val="center" w:pos="4680"/>
        <w:tab w:val="right" w:pos="9360"/>
      </w:tabs>
      <w:spacing w:after="0" w:line="240" w:lineRule="auto"/>
    </w:pPr>
  </w:style>
  <w:style w:type="character" w:customStyle="1" w:styleId="En-tteCar">
    <w:name w:val="En-tête Car"/>
    <w:basedOn w:val="Policepardfaut"/>
    <w:link w:val="En-tte"/>
    <w:uiPriority w:val="99"/>
    <w:rsid w:val="00E618BF"/>
  </w:style>
  <w:style w:type="paragraph" w:styleId="Pieddepage">
    <w:name w:val="footer"/>
    <w:basedOn w:val="Normal"/>
    <w:link w:val="PieddepageCar"/>
    <w:uiPriority w:val="99"/>
    <w:unhideWhenUsed/>
    <w:rsid w:val="00E618BF"/>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E618BF"/>
  </w:style>
  <w:style w:type="paragraph" w:styleId="Sansinterligne">
    <w:name w:val="No Spacing"/>
    <w:uiPriority w:val="1"/>
    <w:qFormat/>
    <w:rsid w:val="00FC693F"/>
    <w:pPr>
      <w:spacing w:after="0" w:line="240" w:lineRule="auto"/>
    </w:pPr>
  </w:style>
  <w:style w:type="character" w:customStyle="1" w:styleId="Titre1Car">
    <w:name w:val="Titre 1 Car"/>
    <w:basedOn w:val="Policepardfaut"/>
    <w:link w:val="Titre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FC693F"/>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FC693F"/>
    <w:rPr>
      <w:rFonts w:asciiTheme="majorHAnsi" w:eastAsiaTheme="majorEastAsia" w:hAnsiTheme="majorHAnsi" w:cstheme="majorBidi"/>
      <w:b/>
      <w:bCs/>
      <w:color w:val="4F81BD" w:themeColor="accent1"/>
    </w:rPr>
  </w:style>
  <w:style w:type="paragraph" w:styleId="Titre">
    <w:name w:val="Title"/>
    <w:basedOn w:val="Normal"/>
    <w:next w:val="Normal"/>
    <w:link w:val="TitreC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ous-titre">
    <w:name w:val="Subtitle"/>
    <w:basedOn w:val="Normal"/>
    <w:next w:val="Normal"/>
    <w:link w:val="Sous-titreC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uiPriority w:val="11"/>
    <w:rsid w:val="00FC693F"/>
    <w:rPr>
      <w:rFonts w:asciiTheme="majorHAnsi" w:eastAsiaTheme="majorEastAsia" w:hAnsiTheme="majorHAnsi" w:cstheme="majorBidi"/>
      <w:i/>
      <w:iCs/>
      <w:color w:val="4F81BD" w:themeColor="accent1"/>
      <w:spacing w:val="15"/>
      <w:sz w:val="24"/>
      <w:szCs w:val="24"/>
    </w:rPr>
  </w:style>
  <w:style w:type="paragraph" w:styleId="Paragraphedeliste">
    <w:name w:val="List Paragraph"/>
    <w:basedOn w:val="Normal"/>
    <w:uiPriority w:val="34"/>
    <w:qFormat/>
    <w:rsid w:val="00FC693F"/>
    <w:pPr>
      <w:ind w:left="720"/>
      <w:contextualSpacing/>
    </w:pPr>
  </w:style>
  <w:style w:type="paragraph" w:styleId="Corpsdetexte">
    <w:name w:val="Body Text"/>
    <w:basedOn w:val="Normal"/>
    <w:link w:val="CorpsdetexteCar"/>
    <w:uiPriority w:val="99"/>
    <w:unhideWhenUsed/>
    <w:rsid w:val="00AA1D8D"/>
    <w:pPr>
      <w:spacing w:after="120"/>
    </w:pPr>
  </w:style>
  <w:style w:type="character" w:customStyle="1" w:styleId="CorpsdetexteCar">
    <w:name w:val="Corps de texte Car"/>
    <w:basedOn w:val="Policepardfaut"/>
    <w:link w:val="Corpsdetexte"/>
    <w:uiPriority w:val="99"/>
    <w:rsid w:val="00AA1D8D"/>
  </w:style>
  <w:style w:type="paragraph" w:styleId="Corpsdetexte2">
    <w:name w:val="Body Text 2"/>
    <w:basedOn w:val="Normal"/>
    <w:link w:val="Corpsdetexte2Car"/>
    <w:uiPriority w:val="99"/>
    <w:unhideWhenUsed/>
    <w:rsid w:val="00AA1D8D"/>
    <w:pPr>
      <w:spacing w:after="120" w:line="480" w:lineRule="auto"/>
    </w:pPr>
  </w:style>
  <w:style w:type="character" w:customStyle="1" w:styleId="Corpsdetexte2Car">
    <w:name w:val="Corps de texte 2 Car"/>
    <w:basedOn w:val="Policepardfaut"/>
    <w:link w:val="Corpsdetexte2"/>
    <w:uiPriority w:val="99"/>
    <w:rsid w:val="00AA1D8D"/>
  </w:style>
  <w:style w:type="paragraph" w:styleId="Corpsdetexte3">
    <w:name w:val="Body Text 3"/>
    <w:basedOn w:val="Normal"/>
    <w:link w:val="Corpsdetexte3Car"/>
    <w:uiPriority w:val="99"/>
    <w:unhideWhenUsed/>
    <w:rsid w:val="00AA1D8D"/>
    <w:pPr>
      <w:spacing w:after="120"/>
    </w:pPr>
    <w:rPr>
      <w:sz w:val="16"/>
      <w:szCs w:val="16"/>
    </w:rPr>
  </w:style>
  <w:style w:type="character" w:customStyle="1" w:styleId="Corpsdetexte3Car">
    <w:name w:val="Corps de texte 3 Car"/>
    <w:basedOn w:val="Policepardfaut"/>
    <w:link w:val="Corpsdetexte3"/>
    <w:uiPriority w:val="99"/>
    <w:rsid w:val="00AA1D8D"/>
    <w:rPr>
      <w:sz w:val="16"/>
      <w:szCs w:val="16"/>
    </w:rPr>
  </w:style>
  <w:style w:type="paragraph" w:styleId="Liste">
    <w:name w:val="List"/>
    <w:basedOn w:val="Normal"/>
    <w:uiPriority w:val="99"/>
    <w:unhideWhenUsed/>
    <w:rsid w:val="00AA1D8D"/>
    <w:pPr>
      <w:ind w:left="360" w:hanging="360"/>
      <w:contextualSpacing/>
    </w:pPr>
  </w:style>
  <w:style w:type="paragraph" w:styleId="Liste2">
    <w:name w:val="List 2"/>
    <w:basedOn w:val="Normal"/>
    <w:uiPriority w:val="99"/>
    <w:unhideWhenUsed/>
    <w:rsid w:val="00326F90"/>
    <w:pPr>
      <w:ind w:left="720" w:hanging="360"/>
      <w:contextualSpacing/>
    </w:pPr>
  </w:style>
  <w:style w:type="paragraph" w:styleId="Liste3">
    <w:name w:val="List 3"/>
    <w:basedOn w:val="Normal"/>
    <w:uiPriority w:val="99"/>
    <w:unhideWhenUsed/>
    <w:rsid w:val="00326F90"/>
    <w:pPr>
      <w:ind w:left="1080" w:hanging="360"/>
      <w:contextualSpacing/>
    </w:pPr>
  </w:style>
  <w:style w:type="paragraph" w:styleId="Listepuces">
    <w:name w:val="List Bullet"/>
    <w:basedOn w:val="Normal"/>
    <w:uiPriority w:val="99"/>
    <w:unhideWhenUsed/>
    <w:rsid w:val="00326F90"/>
    <w:pPr>
      <w:numPr>
        <w:numId w:val="1"/>
      </w:numPr>
      <w:contextualSpacing/>
    </w:pPr>
  </w:style>
  <w:style w:type="paragraph" w:styleId="Listepuces2">
    <w:name w:val="List Bullet 2"/>
    <w:basedOn w:val="Normal"/>
    <w:uiPriority w:val="99"/>
    <w:unhideWhenUsed/>
    <w:rsid w:val="00326F90"/>
    <w:pPr>
      <w:numPr>
        <w:numId w:val="2"/>
      </w:numPr>
      <w:contextualSpacing/>
    </w:pPr>
  </w:style>
  <w:style w:type="paragraph" w:styleId="Listepuces3">
    <w:name w:val="List Bullet 3"/>
    <w:basedOn w:val="Normal"/>
    <w:uiPriority w:val="99"/>
    <w:unhideWhenUsed/>
    <w:rsid w:val="00326F90"/>
    <w:pPr>
      <w:numPr>
        <w:numId w:val="3"/>
      </w:numPr>
      <w:contextualSpacing/>
    </w:pPr>
  </w:style>
  <w:style w:type="paragraph" w:styleId="Listenumros">
    <w:name w:val="List Number"/>
    <w:basedOn w:val="Normal"/>
    <w:uiPriority w:val="99"/>
    <w:unhideWhenUsed/>
    <w:rsid w:val="00326F90"/>
    <w:pPr>
      <w:numPr>
        <w:numId w:val="5"/>
      </w:numPr>
      <w:contextualSpacing/>
    </w:pPr>
  </w:style>
  <w:style w:type="paragraph" w:styleId="Listenumros2">
    <w:name w:val="List Number 2"/>
    <w:basedOn w:val="Normal"/>
    <w:uiPriority w:val="99"/>
    <w:unhideWhenUsed/>
    <w:rsid w:val="0029639D"/>
    <w:pPr>
      <w:numPr>
        <w:numId w:val="6"/>
      </w:numPr>
      <w:contextualSpacing/>
    </w:pPr>
  </w:style>
  <w:style w:type="paragraph" w:styleId="Listenumros3">
    <w:name w:val="List Number 3"/>
    <w:basedOn w:val="Normal"/>
    <w:uiPriority w:val="99"/>
    <w:unhideWhenUsed/>
    <w:rsid w:val="0029639D"/>
    <w:pPr>
      <w:numPr>
        <w:numId w:val="7"/>
      </w:numPr>
      <w:contextualSpacing/>
    </w:pPr>
  </w:style>
  <w:style w:type="paragraph" w:styleId="Listecontinue">
    <w:name w:val="List Continue"/>
    <w:basedOn w:val="Normal"/>
    <w:uiPriority w:val="99"/>
    <w:unhideWhenUsed/>
    <w:rsid w:val="0029639D"/>
    <w:pPr>
      <w:spacing w:after="120"/>
      <w:ind w:left="360"/>
      <w:contextualSpacing/>
    </w:pPr>
  </w:style>
  <w:style w:type="paragraph" w:styleId="Listecontinue2">
    <w:name w:val="List Continue 2"/>
    <w:basedOn w:val="Normal"/>
    <w:uiPriority w:val="99"/>
    <w:unhideWhenUsed/>
    <w:rsid w:val="0029639D"/>
    <w:pPr>
      <w:spacing w:after="120"/>
      <w:ind w:left="720"/>
      <w:contextualSpacing/>
    </w:pPr>
  </w:style>
  <w:style w:type="paragraph" w:styleId="Listecontinue3">
    <w:name w:val="List Continue 3"/>
    <w:basedOn w:val="Normal"/>
    <w:uiPriority w:val="99"/>
    <w:unhideWhenUsed/>
    <w:rsid w:val="0029639D"/>
    <w:pPr>
      <w:spacing w:after="120"/>
      <w:ind w:left="1080"/>
      <w:contextualSpacing/>
    </w:pPr>
  </w:style>
  <w:style w:type="paragraph" w:styleId="Textedemacro">
    <w:name w:val="macro"/>
    <w:link w:val="TextedemacroC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TextedemacroCar">
    <w:name w:val="Texte de macro Car"/>
    <w:basedOn w:val="Policepardfaut"/>
    <w:link w:val="Textedemacro"/>
    <w:uiPriority w:val="99"/>
    <w:rsid w:val="0029639D"/>
    <w:rPr>
      <w:rFonts w:ascii="Courier" w:hAnsi="Courier"/>
      <w:sz w:val="20"/>
      <w:szCs w:val="20"/>
    </w:rPr>
  </w:style>
  <w:style w:type="paragraph" w:styleId="Citation">
    <w:name w:val="Quote"/>
    <w:basedOn w:val="Normal"/>
    <w:next w:val="Normal"/>
    <w:link w:val="CitationCar"/>
    <w:uiPriority w:val="29"/>
    <w:qFormat/>
    <w:rsid w:val="00FC693F"/>
    <w:rPr>
      <w:i/>
      <w:iCs/>
      <w:color w:val="000000" w:themeColor="text1"/>
    </w:rPr>
  </w:style>
  <w:style w:type="character" w:customStyle="1" w:styleId="CitationCar">
    <w:name w:val="Citation Car"/>
    <w:basedOn w:val="Policepardfaut"/>
    <w:link w:val="Citation"/>
    <w:uiPriority w:val="29"/>
    <w:rsid w:val="00FC693F"/>
    <w:rPr>
      <w:i/>
      <w:iCs/>
      <w:color w:val="000000" w:themeColor="text1"/>
    </w:rPr>
  </w:style>
  <w:style w:type="character" w:customStyle="1" w:styleId="Titre4Car">
    <w:name w:val="Titre 4 Car"/>
    <w:basedOn w:val="Policepardfaut"/>
    <w:link w:val="Titre4"/>
    <w:uiPriority w:val="9"/>
    <w:semiHidden/>
    <w:rsid w:val="00FC693F"/>
    <w:rPr>
      <w:rFonts w:asciiTheme="majorHAnsi" w:eastAsiaTheme="majorEastAsia" w:hAnsiTheme="majorHAnsi" w:cstheme="majorBidi"/>
      <w:b/>
      <w:bCs/>
      <w:i/>
      <w:iCs/>
      <w:color w:val="4F81BD" w:themeColor="accent1"/>
    </w:rPr>
  </w:style>
  <w:style w:type="character" w:customStyle="1" w:styleId="Titre5Car">
    <w:name w:val="Titre 5 Car"/>
    <w:basedOn w:val="Policepardfaut"/>
    <w:link w:val="Titre5"/>
    <w:uiPriority w:val="9"/>
    <w:semiHidden/>
    <w:rsid w:val="00FC693F"/>
    <w:rPr>
      <w:rFonts w:asciiTheme="majorHAnsi" w:eastAsiaTheme="majorEastAsia" w:hAnsiTheme="majorHAnsi" w:cstheme="majorBidi"/>
      <w:color w:val="243F60" w:themeColor="accent1" w:themeShade="7F"/>
    </w:rPr>
  </w:style>
  <w:style w:type="character" w:customStyle="1" w:styleId="Titre6Car">
    <w:name w:val="Titre 6 Car"/>
    <w:basedOn w:val="Policepardfaut"/>
    <w:link w:val="Titre6"/>
    <w:uiPriority w:val="9"/>
    <w:semiHidden/>
    <w:rsid w:val="00FC693F"/>
    <w:rPr>
      <w:rFonts w:asciiTheme="majorHAnsi" w:eastAsiaTheme="majorEastAsia" w:hAnsiTheme="majorHAnsi" w:cstheme="majorBidi"/>
      <w:i/>
      <w:iCs/>
      <w:color w:val="243F60" w:themeColor="accent1" w:themeShade="7F"/>
    </w:rPr>
  </w:style>
  <w:style w:type="character" w:customStyle="1" w:styleId="Titre7Car">
    <w:name w:val="Titre 7 Car"/>
    <w:basedOn w:val="Policepardfaut"/>
    <w:link w:val="Titre7"/>
    <w:uiPriority w:val="9"/>
    <w:semiHidden/>
    <w:rsid w:val="00FC693F"/>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rsid w:val="00FC693F"/>
    <w:rPr>
      <w:rFonts w:asciiTheme="majorHAnsi" w:eastAsiaTheme="majorEastAsia" w:hAnsiTheme="majorHAnsi" w:cstheme="majorBidi"/>
      <w:color w:val="4F81BD" w:themeColor="accent1"/>
      <w:sz w:val="20"/>
      <w:szCs w:val="20"/>
    </w:rPr>
  </w:style>
  <w:style w:type="character" w:customStyle="1" w:styleId="Titre9Car">
    <w:name w:val="Titre 9 Car"/>
    <w:basedOn w:val="Policepardfaut"/>
    <w:link w:val="Titre9"/>
    <w:uiPriority w:val="9"/>
    <w:semiHidden/>
    <w:rsid w:val="00FC693F"/>
    <w:rPr>
      <w:rFonts w:asciiTheme="majorHAnsi" w:eastAsiaTheme="majorEastAsia" w:hAnsiTheme="majorHAnsi" w:cstheme="majorBidi"/>
      <w:i/>
      <w:iCs/>
      <w:color w:val="404040" w:themeColor="text1" w:themeTint="BF"/>
      <w:sz w:val="20"/>
      <w:szCs w:val="20"/>
    </w:rPr>
  </w:style>
  <w:style w:type="paragraph" w:styleId="Lgende">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lev">
    <w:name w:val="Strong"/>
    <w:basedOn w:val="Policepardfaut"/>
    <w:uiPriority w:val="22"/>
    <w:qFormat/>
    <w:rsid w:val="00FC693F"/>
    <w:rPr>
      <w:b/>
      <w:bCs/>
    </w:rPr>
  </w:style>
  <w:style w:type="character" w:styleId="Accentuation">
    <w:name w:val="Emphasis"/>
    <w:basedOn w:val="Policepardfaut"/>
    <w:uiPriority w:val="20"/>
    <w:qFormat/>
    <w:rsid w:val="00FC693F"/>
    <w:rPr>
      <w:i/>
      <w:iCs/>
    </w:rPr>
  </w:style>
  <w:style w:type="paragraph" w:styleId="Citationintense">
    <w:name w:val="Intense Quote"/>
    <w:basedOn w:val="Normal"/>
    <w:next w:val="Normal"/>
    <w:link w:val="CitationintenseC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CitationintenseCar">
    <w:name w:val="Citation intense Car"/>
    <w:basedOn w:val="Policepardfaut"/>
    <w:link w:val="Citationintense"/>
    <w:uiPriority w:val="30"/>
    <w:rsid w:val="00FC693F"/>
    <w:rPr>
      <w:b/>
      <w:bCs/>
      <w:i/>
      <w:iCs/>
      <w:color w:val="4F81BD" w:themeColor="accent1"/>
    </w:rPr>
  </w:style>
  <w:style w:type="character" w:styleId="Accentuationlgre">
    <w:name w:val="Subtle Emphasis"/>
    <w:basedOn w:val="Policepardfaut"/>
    <w:uiPriority w:val="19"/>
    <w:qFormat/>
    <w:rsid w:val="00FC693F"/>
    <w:rPr>
      <w:i/>
      <w:iCs/>
      <w:color w:val="808080" w:themeColor="text1" w:themeTint="7F"/>
    </w:rPr>
  </w:style>
  <w:style w:type="character" w:styleId="Accentuationintense">
    <w:name w:val="Intense Emphasis"/>
    <w:basedOn w:val="Policepardfaut"/>
    <w:uiPriority w:val="21"/>
    <w:qFormat/>
    <w:rsid w:val="00FC693F"/>
    <w:rPr>
      <w:b/>
      <w:bCs/>
      <w:i/>
      <w:iCs/>
      <w:color w:val="4F81BD" w:themeColor="accent1"/>
    </w:rPr>
  </w:style>
  <w:style w:type="character" w:styleId="Rfrencelgre">
    <w:name w:val="Subtle Reference"/>
    <w:basedOn w:val="Policepardfaut"/>
    <w:uiPriority w:val="31"/>
    <w:qFormat/>
    <w:rsid w:val="00FC693F"/>
    <w:rPr>
      <w:smallCaps/>
      <w:color w:val="C0504D" w:themeColor="accent2"/>
      <w:u w:val="single"/>
    </w:rPr>
  </w:style>
  <w:style w:type="character" w:styleId="Rfrenceintense">
    <w:name w:val="Intense Reference"/>
    <w:basedOn w:val="Policepardfaut"/>
    <w:uiPriority w:val="32"/>
    <w:qFormat/>
    <w:rsid w:val="00FC693F"/>
    <w:rPr>
      <w:b/>
      <w:bCs/>
      <w:smallCaps/>
      <w:color w:val="C0504D" w:themeColor="accent2"/>
      <w:spacing w:val="5"/>
      <w:u w:val="single"/>
    </w:rPr>
  </w:style>
  <w:style w:type="character" w:styleId="Titredulivre">
    <w:name w:val="Book Title"/>
    <w:basedOn w:val="Policepardfaut"/>
    <w:uiPriority w:val="33"/>
    <w:qFormat/>
    <w:rsid w:val="00FC693F"/>
    <w:rPr>
      <w:b/>
      <w:bCs/>
      <w:smallCaps/>
      <w:spacing w:val="5"/>
    </w:rPr>
  </w:style>
  <w:style w:type="paragraph" w:styleId="En-ttedetabledesmatires">
    <w:name w:val="TOC Heading"/>
    <w:basedOn w:val="Titre1"/>
    <w:next w:val="Normal"/>
    <w:uiPriority w:val="39"/>
    <w:semiHidden/>
    <w:unhideWhenUsed/>
    <w:qFormat/>
    <w:rsid w:val="00FC693F"/>
    <w:pPr>
      <w:outlineLvl w:val="9"/>
    </w:pPr>
  </w:style>
  <w:style w:type="table" w:styleId="Grilledutableau">
    <w:name w:val="Table Grid"/>
    <w:basedOn w:val="Tableau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mbrageclair">
    <w:name w:val="Light Shading"/>
    <w:basedOn w:val="Tableau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rameclaire-Accent1">
    <w:name w:val="Light Shading Accent 1"/>
    <w:basedOn w:val="Tableau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rameclaire-Accent2">
    <w:name w:val="Light Shading Accent 2"/>
    <w:basedOn w:val="Tableau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Trameclaire-Accent3">
    <w:name w:val="Light Shading Accent 3"/>
    <w:basedOn w:val="Tableau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Trameclaire-Accent4">
    <w:name w:val="Light Shading Accent 4"/>
    <w:basedOn w:val="Tableau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Trameclaire-Accent5">
    <w:name w:val="Light Shading Accent 5"/>
    <w:basedOn w:val="Tableau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Trameclaire-Accent6">
    <w:name w:val="Light Shading Accent 6"/>
    <w:basedOn w:val="Tableau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steclaire">
    <w:name w:val="Light List"/>
    <w:basedOn w:val="Tableau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eclaire-Accent1">
    <w:name w:val="Light List Accent 1"/>
    <w:basedOn w:val="Tableau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eclaire-Accent2">
    <w:name w:val="Light List Accent 2"/>
    <w:basedOn w:val="Tableau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steclaire-Accent3">
    <w:name w:val="Light List Accent 3"/>
    <w:basedOn w:val="Tableau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steclaire-Accent4">
    <w:name w:val="Light List Accent 4"/>
    <w:basedOn w:val="Tableau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steclaire-Accent5">
    <w:name w:val="Light List Accent 5"/>
    <w:basedOn w:val="Tableau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steclaire-Accent6">
    <w:name w:val="Light List Accent 6"/>
    <w:basedOn w:val="Tableau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Grilleclaire">
    <w:name w:val="Light Grid"/>
    <w:basedOn w:val="Tableau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Grilleclaire-Accent1">
    <w:name w:val="Light Grid Accent 1"/>
    <w:basedOn w:val="Tableau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Grilleclaire-Accent2">
    <w:name w:val="Light Grid Accent 2"/>
    <w:basedOn w:val="Tableau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Grilleclaire-Accent3">
    <w:name w:val="Light Grid Accent 3"/>
    <w:basedOn w:val="Tableau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Grilleclaire-Accent4">
    <w:name w:val="Light Grid Accent 4"/>
    <w:basedOn w:val="Tableau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Grilleclaire-Accent5">
    <w:name w:val="Light Grid Accent 5"/>
    <w:basedOn w:val="Tableau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Grilleclaire-Accent6">
    <w:name w:val="Light Grid Accent 6"/>
    <w:basedOn w:val="Tableau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Tramemoyenne1">
    <w:name w:val="Medium Shading 1"/>
    <w:basedOn w:val="Tableau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Tramemoyenne1-Accent1">
    <w:name w:val="Medium Shading 1 Accent 1"/>
    <w:basedOn w:val="Tableau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Tramemoyenne1-Accent2">
    <w:name w:val="Medium Shading 1 Accent 2"/>
    <w:basedOn w:val="Tableau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Tramemoyenne1-Accent3">
    <w:name w:val="Medium Shading 1 Accent 3"/>
    <w:basedOn w:val="Tableau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Tramemoyenne1-Accent4">
    <w:name w:val="Medium Shading 1 Accent 4"/>
    <w:basedOn w:val="Tableau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Tramemoyenne1-Accent5">
    <w:name w:val="Medium Shading 1 Accent 5"/>
    <w:basedOn w:val="Tableau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Tramemoyenne1-Accent6">
    <w:name w:val="Medium Shading 1 Accent 6"/>
    <w:basedOn w:val="Tableau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Tramemoyenne2">
    <w:name w:val="Medium Shading 2"/>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1">
    <w:name w:val="Medium Shading 2 Accent 1"/>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2">
    <w:name w:val="Medium Shading 2 Accent 2"/>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3">
    <w:name w:val="Medium Shading 2 Accent 3"/>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4">
    <w:name w:val="Medium Shading 2 Accent 4"/>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5">
    <w:name w:val="Medium Shading 2 Accent 5"/>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6">
    <w:name w:val="Medium Shading 2 Accent 6"/>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emoyenne1">
    <w:name w:val="Medium List 1"/>
    <w:basedOn w:val="Tableau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emoyenne1-Accent1">
    <w:name w:val="Medium List 1 Accent 1"/>
    <w:basedOn w:val="Tableau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Listemoyenne1-Accent2">
    <w:name w:val="Medium List 1 Accent 2"/>
    <w:basedOn w:val="Tableau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Listemoyenne1-Accent3">
    <w:name w:val="Medium List 1 Accent 3"/>
    <w:basedOn w:val="Tableau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stemoyenne1-Accent4">
    <w:name w:val="Medium List 1 Accent 4"/>
    <w:basedOn w:val="Tableau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Listemoyenne1-Accent5">
    <w:name w:val="Medium List 1 Accent 5"/>
    <w:basedOn w:val="Tableau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Listemoyenne1-Accent6">
    <w:name w:val="Medium List 1 Accent 6"/>
    <w:basedOn w:val="Tableau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Listemoyenne2">
    <w:name w:val="Medium List 2"/>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1">
    <w:name w:val="Medium List 2 Accent 1"/>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2">
    <w:name w:val="Medium List 2 Accent 2"/>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3">
    <w:name w:val="Medium List 2 Accent 3"/>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4">
    <w:name w:val="Medium List 2 Accent 4"/>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5">
    <w:name w:val="Medium List 2 Accent 5"/>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6">
    <w:name w:val="Medium List 2 Accent 6"/>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Grillemoyenne1">
    <w:name w:val="Medium Grid 1"/>
    <w:basedOn w:val="Tableau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illemoyenne1-Accent1">
    <w:name w:val="Medium Grid 1 Accent 1"/>
    <w:basedOn w:val="Tableau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Grillemoyenne1-Accent2">
    <w:name w:val="Medium Grid 1 Accent 2"/>
    <w:basedOn w:val="Tableau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Grillemoyenne1-Accent3">
    <w:name w:val="Medium Grid 1 Accent 3"/>
    <w:basedOn w:val="Tableau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Grillemoyenne1-Accent4">
    <w:name w:val="Medium Grid 1 Accent 4"/>
    <w:basedOn w:val="Tableau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Grillemoyenne1-Accent5">
    <w:name w:val="Medium Grid 1 Accent 5"/>
    <w:basedOn w:val="Tableau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Grillemoyenne1-Accent6">
    <w:name w:val="Medium Grid 1 Accent 6"/>
    <w:basedOn w:val="Tableau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Grillemoyenne2">
    <w:name w:val="Medium Grid 2"/>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rillemoyenne2-Accent1">
    <w:name w:val="Medium Grid 2 Accent 1"/>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Grillemoyenne2-Accent2">
    <w:name w:val="Medium Grid 2 Accent 2"/>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Grillemoyenne2-Accent3">
    <w:name w:val="Medium Grid 2 Accent 3"/>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Grillemoyenne2-Accent4">
    <w:name w:val="Medium Grid 2 Accent 4"/>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Grillemoyenne2-Accent5">
    <w:name w:val="Medium Grid 2 Accent 5"/>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Grillemoyenne2-Accent6">
    <w:name w:val="Medium Grid 2 Accent 6"/>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Grillemoyenne3">
    <w:name w:val="Medium Grid 3"/>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Grillemoyenne3-Accent1">
    <w:name w:val="Medium Grid 3 Accent 1"/>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Grillemoyenne3-Accent2">
    <w:name w:val="Medium Grid 3 Accent 2"/>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Grillemoyenne3-Accent3">
    <w:name w:val="Medium Grid 3 Accent 3"/>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Grillemoyenne3-Accent4">
    <w:name w:val="Medium Grid 3 Accent 4"/>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Grillemoyenne3-Accent5">
    <w:name w:val="Medium Grid 3 Accent 5"/>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Grillemoyenne3-Accent6">
    <w:name w:val="Medium Grid 3 Accent 6"/>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Listefonce">
    <w:name w:val="Dark List"/>
    <w:basedOn w:val="Tableau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Listefonce-Accent1">
    <w:name w:val="Dark List Accent 1"/>
    <w:basedOn w:val="Tableau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Listefonce-Accent2">
    <w:name w:val="Dark List Accent 2"/>
    <w:basedOn w:val="Tableau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Listefonce-Accent3">
    <w:name w:val="Dark List Accent 3"/>
    <w:basedOn w:val="Tableau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Listefonce-Accent4">
    <w:name w:val="Dark List Accent 4"/>
    <w:basedOn w:val="Tableau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Listefonce-Accent5">
    <w:name w:val="Dark List Accent 5"/>
    <w:basedOn w:val="Tableau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Listefonce-Accent6">
    <w:name w:val="Dark List Accent 6"/>
    <w:basedOn w:val="Tableau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Tramecouleur">
    <w:name w:val="Colorful Shading"/>
    <w:basedOn w:val="Tableau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Tramecouleur-Accent1">
    <w:name w:val="Colorful Shading Accent 1"/>
    <w:basedOn w:val="Tableau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Tramecouleur-Accent2">
    <w:name w:val="Colorful Shading Accent 2"/>
    <w:basedOn w:val="Tableau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Tramecouleur-Accent3">
    <w:name w:val="Colorful Shading Accent 3"/>
    <w:basedOn w:val="Tableau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Tramecouleur-Accent4">
    <w:name w:val="Colorful Shading Accent 4"/>
    <w:basedOn w:val="Tableau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Tramecouleur-Accent5">
    <w:name w:val="Colorful Shading Accent 5"/>
    <w:basedOn w:val="Tableau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Tramecouleur-Accent6">
    <w:name w:val="Colorful Shading Accent 6"/>
    <w:basedOn w:val="Tableau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Listecouleur">
    <w:name w:val="Colorful List"/>
    <w:basedOn w:val="Tableau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Listecouleur-Accent1">
    <w:name w:val="Colorful List Accent 1"/>
    <w:basedOn w:val="Tableau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Listecouleur-Accent2">
    <w:name w:val="Colorful List Accent 2"/>
    <w:basedOn w:val="Tableau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Listecouleur-Accent3">
    <w:name w:val="Colorful List Accent 3"/>
    <w:basedOn w:val="Tableau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Listecouleur-Accent4">
    <w:name w:val="Colorful List Accent 4"/>
    <w:basedOn w:val="Tableau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Listecouleur-Accent5">
    <w:name w:val="Colorful List Accent 5"/>
    <w:basedOn w:val="Tableau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Listecouleur-Accent6">
    <w:name w:val="Colorful List Accent 6"/>
    <w:basedOn w:val="Tableau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Grillecouleur">
    <w:name w:val="Colorful Grid"/>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illecouleur-Accent1">
    <w:name w:val="Colorful Grid Accent 1"/>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Grillecouleur-Accent2">
    <w:name w:val="Colorful Grid Accent 2"/>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Grillecouleur-Accent3">
    <w:name w:val="Colorful Grid Accent 3"/>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Grillecouleur-Accent4">
    <w:name w:val="Colorful Grid Accent 4"/>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Grillecouleur-Accent5">
    <w:name w:val="Colorful Grid Accent 5"/>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Grillecouleur-Accent6">
    <w:name w:val="Colorful Grid Accent 6"/>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Lienhypertexte">
    <w:name w:val="Hyperlink"/>
    <w:basedOn w:val="Policepardfaut"/>
    <w:uiPriority w:val="99"/>
    <w:unhideWhenUsed/>
    <w:rsid w:val="00DB5FE9"/>
    <w:rPr>
      <w:color w:val="0000FF" w:themeColor="hyperlink"/>
      <w:u w:val="single"/>
    </w:rPr>
  </w:style>
  <w:style w:type="character" w:styleId="Mentionnonrsolue">
    <w:name w:val="Unresolved Mention"/>
    <w:basedOn w:val="Policepardfaut"/>
    <w:uiPriority w:val="99"/>
    <w:semiHidden/>
    <w:unhideWhenUsed/>
    <w:rsid w:val="00DB5F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ichard.vidalenc@gmail.com" TargetMode="External"/><Relationship Id="rId3" Type="http://schemas.openxmlformats.org/officeDocument/2006/relationships/styles" Target="styles.xml"/><Relationship Id="rId7" Type="http://schemas.openxmlformats.org/officeDocument/2006/relationships/hyperlink" Target="http://www.richardvidalenc-therapie.fr"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5</Pages>
  <Words>1707</Words>
  <Characters>9393</Characters>
  <Application>Microsoft Office Word</Application>
  <DocSecurity>0</DocSecurity>
  <Lines>78</Lines>
  <Paragraphs>22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11078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Richard Vidalenc</cp:lastModifiedBy>
  <cp:revision>3</cp:revision>
  <dcterms:created xsi:type="dcterms:W3CDTF">2025-11-11T08:54:00Z</dcterms:created>
  <dcterms:modified xsi:type="dcterms:W3CDTF">2025-11-11T09:00:00Z</dcterms:modified>
  <cp:category/>
</cp:coreProperties>
</file>